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18029">
      <w:pPr>
        <w:spacing w:line="360" w:lineRule="auto"/>
        <w:rPr>
          <w:rStyle w:val="10"/>
          <w:rFonts w:ascii="文鼎书宋" w:hAnsi="文鼎书宋" w:eastAsia="文鼎书宋" w:cs="文鼎书宋"/>
          <w:b/>
          <w:color w:val="000000"/>
          <w:sz w:val="36"/>
          <w:szCs w:val="36"/>
        </w:rPr>
      </w:pPr>
    </w:p>
    <w:p w14:paraId="1440347F">
      <w:pPr>
        <w:jc w:val="both"/>
        <w:rPr>
          <w:rStyle w:val="11"/>
          <w:rFonts w:hint="eastAsia" w:ascii="微软雅黑" w:hAnsi="微软雅黑" w:eastAsia="微软雅黑" w:cs="微软雅黑"/>
          <w:b/>
          <w:color w:val="000000" w:themeColor="text1"/>
          <w:sz w:val="44"/>
          <w:szCs w:val="44"/>
          <w14:textFill>
            <w14:solidFill>
              <w14:schemeClr w14:val="tx1"/>
            </w14:solidFill>
          </w14:textFill>
        </w:rPr>
      </w:pPr>
    </w:p>
    <w:p w14:paraId="120DE560">
      <w:pPr>
        <w:jc w:val="center"/>
        <w:rPr>
          <w:rStyle w:val="11"/>
          <w:rFonts w:hint="eastAsia" w:ascii="微软雅黑" w:hAnsi="微软雅黑" w:eastAsia="微软雅黑" w:cs="微软雅黑"/>
          <w:b/>
          <w:color w:val="000000" w:themeColor="text1"/>
          <w:sz w:val="44"/>
          <w:szCs w:val="44"/>
          <w14:textFill>
            <w14:solidFill>
              <w14:schemeClr w14:val="tx1"/>
            </w14:solidFill>
          </w14:textFill>
        </w:rPr>
      </w:pPr>
      <w:r>
        <w:rPr>
          <w:rStyle w:val="13"/>
          <w:rFonts w:ascii="Arial" w:hAnsi="Arial" w:cs="Arial"/>
          <w:b/>
          <w:color w:val="000000"/>
          <w:sz w:val="28"/>
          <w:szCs w:val="28"/>
        </w:rPr>
        <w:drawing>
          <wp:inline distT="0" distB="0" distL="114300" distR="114300">
            <wp:extent cx="5492115" cy="3687445"/>
            <wp:effectExtent l="0" t="0" r="13335" b="8255"/>
            <wp:docPr id="48" name="图片 48" descr="微信图片_2025020709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50207093318"/>
                    <pic:cNvPicPr>
                      <a:picLocks noChangeAspect="1"/>
                    </pic:cNvPicPr>
                  </pic:nvPicPr>
                  <pic:blipFill>
                    <a:blip r:embed="rId5">
                      <a:lum bright="6000" contrast="6000"/>
                    </a:blip>
                    <a:srcRect t="9042" b="1445"/>
                    <a:stretch>
                      <a:fillRect/>
                    </a:stretch>
                  </pic:blipFill>
                  <pic:spPr>
                    <a:xfrm>
                      <a:off x="0" y="0"/>
                      <a:ext cx="5492115" cy="3687445"/>
                    </a:xfrm>
                    <a:prstGeom prst="rect">
                      <a:avLst/>
                    </a:prstGeom>
                  </pic:spPr>
                </pic:pic>
              </a:graphicData>
            </a:graphic>
          </wp:inline>
        </w:drawing>
      </w:r>
    </w:p>
    <w:p w14:paraId="579175DE">
      <w:pPr>
        <w:jc w:val="center"/>
        <w:rPr>
          <w:rStyle w:val="11"/>
          <w:rFonts w:hint="eastAsia" w:ascii="微软雅黑" w:hAnsi="微软雅黑" w:eastAsia="微软雅黑" w:cs="微软雅黑"/>
          <w:b/>
          <w:color w:val="000000" w:themeColor="text1"/>
          <w:sz w:val="44"/>
          <w:szCs w:val="44"/>
          <w14:textFill>
            <w14:solidFill>
              <w14:schemeClr w14:val="tx1"/>
            </w14:solidFill>
          </w14:textFill>
        </w:rPr>
      </w:pPr>
    </w:p>
    <w:p w14:paraId="5B7B7EF3">
      <w:pPr>
        <w:jc w:val="center"/>
        <w:rPr>
          <w:rStyle w:val="11"/>
          <w:rFonts w:ascii="微软雅黑" w:hAnsi="微软雅黑" w:eastAsia="微软雅黑" w:cs="微软雅黑"/>
          <w:b/>
          <w:color w:val="000000" w:themeColor="text1"/>
          <w:sz w:val="44"/>
          <w:szCs w:val="44"/>
          <w14:textFill>
            <w14:solidFill>
              <w14:schemeClr w14:val="tx1"/>
            </w14:solidFill>
          </w14:textFill>
        </w:rPr>
      </w:pPr>
      <w:r>
        <w:rPr>
          <w:rStyle w:val="11"/>
          <w:rFonts w:hint="eastAsia" w:ascii="微软雅黑" w:hAnsi="微软雅黑" w:eastAsia="微软雅黑" w:cs="微软雅黑"/>
          <w:b/>
          <w:color w:val="000000" w:themeColor="text1"/>
          <w:sz w:val="44"/>
          <w:szCs w:val="44"/>
          <w14:textFill>
            <w14:solidFill>
              <w14:schemeClr w14:val="tx1"/>
            </w14:solidFill>
          </w14:textFill>
        </w:rPr>
        <w:t>大学生海外实习实践人才培养方案</w:t>
      </w:r>
    </w:p>
    <w:p w14:paraId="584BF73D">
      <w:pPr>
        <w:spacing w:line="360" w:lineRule="auto"/>
        <w:jc w:val="center"/>
        <w:rPr>
          <w:rStyle w:val="11"/>
          <w:rFonts w:ascii="Arial" w:hAnsi="Arial" w:cs="Arial"/>
          <w:b/>
          <w:color w:val="000000"/>
          <w:sz w:val="32"/>
          <w:szCs w:val="32"/>
        </w:rPr>
      </w:pPr>
    </w:p>
    <w:p w14:paraId="0E43F8F4">
      <w:pPr>
        <w:spacing w:line="360" w:lineRule="auto"/>
        <w:jc w:val="center"/>
        <w:rPr>
          <w:rStyle w:val="11"/>
          <w:rFonts w:ascii="Arial" w:hAnsi="Arial" w:cs="Arial"/>
          <w:b/>
          <w:color w:val="auto"/>
          <w:sz w:val="28"/>
          <w:szCs w:val="28"/>
        </w:rPr>
      </w:pPr>
      <w:r>
        <w:rPr>
          <w:rStyle w:val="11"/>
          <w:rFonts w:hint="eastAsia" w:ascii="微软雅黑" w:hAnsi="微软雅黑" w:eastAsia="微软雅黑" w:cs="微软雅黑"/>
          <w:b/>
          <w:color w:val="auto"/>
          <w:sz w:val="44"/>
          <w:szCs w:val="44"/>
        </w:rPr>
        <w:t>名校进名企</w:t>
      </w:r>
      <w:r>
        <w:rPr>
          <w:rStyle w:val="11"/>
          <w:rFonts w:hint="eastAsia" w:ascii="微软雅黑" w:hAnsi="微软雅黑" w:eastAsia="微软雅黑" w:cs="微软雅黑"/>
          <w:b/>
          <w:color w:val="auto"/>
          <w:sz w:val="44"/>
          <w:szCs w:val="44"/>
          <w:lang w:val="en-US" w:eastAsia="zh-CN"/>
        </w:rPr>
        <w:t>(</w:t>
      </w:r>
      <w:r>
        <w:rPr>
          <w:rStyle w:val="11"/>
          <w:rFonts w:hint="eastAsia" w:ascii="微软雅黑" w:hAnsi="微软雅黑" w:eastAsia="微软雅黑" w:cs="微软雅黑"/>
          <w:b/>
          <w:color w:val="auto"/>
          <w:sz w:val="44"/>
          <w:szCs w:val="44"/>
        </w:rPr>
        <w:t>美国</w:t>
      </w:r>
      <w:r>
        <w:rPr>
          <w:rStyle w:val="11"/>
          <w:rFonts w:hint="eastAsia" w:ascii="微软雅黑" w:hAnsi="微软雅黑" w:eastAsia="微软雅黑" w:cs="微软雅黑"/>
          <w:b/>
          <w:color w:val="auto"/>
          <w:sz w:val="44"/>
          <w:szCs w:val="44"/>
          <w:lang w:val="en-US" w:eastAsia="zh-CN"/>
        </w:rPr>
        <w:t>)</w:t>
      </w:r>
    </w:p>
    <w:p w14:paraId="448D25F2">
      <w:pPr>
        <w:spacing w:line="480" w:lineRule="exact"/>
        <w:rPr>
          <w:rStyle w:val="9"/>
          <w:rFonts w:ascii="微软雅黑" w:hAnsi="微软雅黑" w:eastAsia="微软雅黑"/>
          <w:bCs/>
          <w:color w:val="333F50" w:themeColor="text2" w:themeShade="BF"/>
          <w:sz w:val="22"/>
          <w:szCs w:val="20"/>
        </w:rPr>
      </w:pPr>
    </w:p>
    <w:p w14:paraId="1CEBA033">
      <w:pPr>
        <w:spacing w:line="240" w:lineRule="auto"/>
        <w:rPr>
          <w:rStyle w:val="9"/>
          <w:rFonts w:ascii="仿宋" w:hAnsi="仿宋" w:eastAsia="仿宋"/>
          <w:bCs/>
          <w:color w:val="333F50" w:themeColor="text2" w:themeShade="BF"/>
          <w:sz w:val="22"/>
        </w:rPr>
      </w:pPr>
      <w:r>
        <w:rPr>
          <w:rStyle w:val="9"/>
          <w:rFonts w:ascii="微软雅黑" w:hAnsi="微软雅黑" w:eastAsia="微软雅黑"/>
          <w:bCs/>
          <w:color w:val="333F50" w:themeColor="text2" w:themeShade="BF"/>
          <w:sz w:val="22"/>
          <w:szCs w:val="20"/>
        </w:rPr>
        <w:br w:type="page"/>
      </w:r>
    </w:p>
    <w:p w14:paraId="4D0CC353">
      <w:pPr>
        <w:spacing w:line="276" w:lineRule="auto"/>
        <w:rPr>
          <w:rStyle w:val="9"/>
          <w:rFonts w:hint="eastAsia" w:ascii="仿宋" w:hAnsi="仿宋" w:eastAsia="仿宋"/>
          <w:bCs/>
          <w:color w:val="333F50" w:themeColor="text2" w:themeShade="BF"/>
          <w:lang w:eastAsia="zh-CN"/>
        </w:rPr>
        <w:sectPr>
          <w:pgSz w:w="11906" w:h="16838"/>
          <w:pgMar w:top="1440" w:right="1174" w:bottom="1191" w:left="1174"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FA1A316">
      <w:pPr>
        <w:spacing w:line="276" w:lineRule="auto"/>
        <w:rPr>
          <w:rStyle w:val="9"/>
          <w:rFonts w:ascii="仿宋" w:hAnsi="仿宋" w:eastAsia="仿宋"/>
          <w:bCs/>
          <w:color w:val="auto"/>
        </w:rPr>
      </w:pPr>
      <w:r>
        <w:rPr>
          <w:rStyle w:val="9"/>
          <w:rFonts w:hint="eastAsia" w:ascii="微软雅黑" w:hAnsi="微软雅黑" w:eastAsia="微软雅黑" w:cs="微软雅黑"/>
          <w:bCs/>
          <w:color w:val="auto"/>
        </w:rPr>
        <w:t>项目简介</w:t>
      </w:r>
    </w:p>
    <w:p w14:paraId="04276995">
      <w:pPr>
        <w:spacing w:line="276" w:lineRule="auto"/>
        <w:ind w:firstLine="480" w:firstLineChars="200"/>
        <w:rPr>
          <w:rFonts w:hint="eastAsia" w:ascii="微软雅黑" w:hAnsi="微软雅黑" w:eastAsia="微软雅黑" w:cs="微软雅黑"/>
          <w:sz w:val="21"/>
          <w:szCs w:val="21"/>
        </w:rPr>
      </w:pPr>
      <w:r>
        <w:drawing>
          <wp:anchor distT="0" distB="0" distL="114300" distR="114300" simplePos="0" relativeHeight="251664384" behindDoc="0" locked="0" layoutInCell="1" allowOverlap="1">
            <wp:simplePos x="0" y="0"/>
            <wp:positionH relativeFrom="column">
              <wp:posOffset>4037330</wp:posOffset>
            </wp:positionH>
            <wp:positionV relativeFrom="paragraph">
              <wp:posOffset>2373630</wp:posOffset>
            </wp:positionV>
            <wp:extent cx="2087880" cy="1473200"/>
            <wp:effectExtent l="0" t="0" r="7620" b="12700"/>
            <wp:wrapSquare wrapText="bothSides"/>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6"/>
                    <a:srcRect l="11837" t="8621" r="9907" b="1648"/>
                    <a:stretch>
                      <a:fillRect/>
                    </a:stretch>
                  </pic:blipFill>
                  <pic:spPr>
                    <a:xfrm>
                      <a:off x="0" y="0"/>
                      <a:ext cx="2087880" cy="1473200"/>
                    </a:xfrm>
                    <a:prstGeom prst="rect">
                      <a:avLst/>
                    </a:prstGeom>
                    <a:noFill/>
                    <a:ln>
                      <a:noFill/>
                    </a:ln>
                  </pic:spPr>
                </pic:pic>
              </a:graphicData>
            </a:graphic>
          </wp:anchor>
        </w:drawing>
      </w:r>
      <w:r>
        <w:rPr>
          <w:rFonts w:hint="eastAsia" w:ascii="微软雅黑" w:hAnsi="微软雅黑" w:eastAsia="微软雅黑" w:cs="微软雅黑"/>
          <w:sz w:val="21"/>
          <w:szCs w:val="21"/>
        </w:rPr>
        <w:t>为培养具有国际视野的创新型高素质人才，切实提升学生国际竞争力和就业能力，在国内高水平大学推出“名校进名企（美国）”项目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选拔优秀学生参加项目实训。项目由</w:t>
      </w:r>
      <w:r>
        <w:rPr>
          <w:rFonts w:hint="eastAsia" w:ascii="微软雅黑" w:hAnsi="微软雅黑" w:eastAsia="微软雅黑" w:cs="微软雅黑"/>
          <w:sz w:val="21"/>
          <w:szCs w:val="21"/>
          <w:lang w:val="en-US" w:eastAsia="zh-CN"/>
        </w:rPr>
        <w:t>各高校参与</w:t>
      </w:r>
      <w:r>
        <w:rPr>
          <w:rFonts w:hint="eastAsia" w:ascii="微软雅黑" w:hAnsi="微软雅黑" w:eastAsia="微软雅黑" w:cs="微软雅黑"/>
          <w:sz w:val="21"/>
          <w:szCs w:val="21"/>
        </w:rPr>
        <w:t>学生共同组成小组，项目深入美国高校和企业开展项目文化交流、跨学科学习、志愿者服务体验、职业规划、升学指导，帮助学生了解美国高校教学方式、社会文化思维方式、美式家庭生活习惯、战略前沿行业、规划赋能职业发展，对接导师专家资源，帮助学生对国外升学和就业形势有更深刻的了解，对企业需求有更准确的认知。项目在美期间，</w:t>
      </w:r>
      <w:r>
        <w:rPr>
          <w:rFonts w:hint="eastAsia" w:ascii="微软雅黑" w:hAnsi="微软雅黑" w:eastAsia="微软雅黑" w:cs="微软雅黑"/>
          <w:sz w:val="21"/>
          <w:szCs w:val="21"/>
          <w:lang w:val="en-US" w:eastAsia="zh-CN"/>
        </w:rPr>
        <w:t>学生还将</w:t>
      </w:r>
      <w:r>
        <w:rPr>
          <w:rFonts w:hint="eastAsia" w:ascii="微软雅黑" w:hAnsi="微软雅黑" w:eastAsia="微软雅黑" w:cs="微软雅黑"/>
          <w:sz w:val="21"/>
          <w:szCs w:val="21"/>
        </w:rPr>
        <w:t>入住美国寄宿家庭</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体验美国家庭文化</w:t>
      </w:r>
      <w:r>
        <w:rPr>
          <w:rFonts w:hint="eastAsia" w:ascii="微软雅黑" w:hAnsi="微软雅黑" w:eastAsia="微软雅黑" w:cs="微软雅黑"/>
          <w:sz w:val="21"/>
          <w:szCs w:val="21"/>
        </w:rPr>
        <w:t>。</w:t>
      </w:r>
    </w:p>
    <w:p w14:paraId="0099A6D6">
      <w:pPr>
        <w:spacing w:line="276" w:lineRule="auto"/>
        <w:ind w:firstLine="0"/>
        <w:rPr>
          <w:rFonts w:hint="eastAsia" w:ascii="微软雅黑" w:hAnsi="微软雅黑" w:eastAsia="微软雅黑" w:cs="微软雅黑"/>
        </w:rPr>
      </w:pPr>
      <w:r>
        <w:rPr>
          <w:rStyle w:val="9"/>
          <w:rFonts w:hint="eastAsia" w:ascii="微软雅黑" w:hAnsi="微软雅黑" w:eastAsia="微软雅黑" w:cs="微软雅黑"/>
          <w:bCs/>
          <w:color w:val="auto"/>
          <w:lang w:eastAsia="zh-CN"/>
        </w:rPr>
        <w:drawing>
          <wp:anchor distT="0" distB="0" distL="114300" distR="114300" simplePos="0" relativeHeight="251667456" behindDoc="0" locked="0" layoutInCell="1" allowOverlap="1">
            <wp:simplePos x="0" y="0"/>
            <wp:positionH relativeFrom="column">
              <wp:posOffset>4036060</wp:posOffset>
            </wp:positionH>
            <wp:positionV relativeFrom="paragraph">
              <wp:posOffset>1574800</wp:posOffset>
            </wp:positionV>
            <wp:extent cx="2082800" cy="1473200"/>
            <wp:effectExtent l="0" t="0" r="12700" b="12700"/>
            <wp:wrapSquare wrapText="bothSides"/>
            <wp:docPr id="46" name="图片 46" descr="247fdfa8f66f6dfc596cfa29ff31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7fdfa8f66f6dfc596cfa29ff3138f0"/>
                    <pic:cNvPicPr>
                      <a:picLocks noChangeAspect="1"/>
                    </pic:cNvPicPr>
                  </pic:nvPicPr>
                  <pic:blipFill>
                    <a:blip r:embed="rId7"/>
                    <a:stretch>
                      <a:fillRect/>
                    </a:stretch>
                  </pic:blipFill>
                  <pic:spPr>
                    <a:xfrm>
                      <a:off x="0" y="0"/>
                      <a:ext cx="2082800" cy="1473200"/>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5408" behindDoc="0" locked="0" layoutInCell="1" allowOverlap="1">
            <wp:simplePos x="0" y="0"/>
            <wp:positionH relativeFrom="column">
              <wp:posOffset>-46990</wp:posOffset>
            </wp:positionH>
            <wp:positionV relativeFrom="paragraph">
              <wp:posOffset>1592580</wp:posOffset>
            </wp:positionV>
            <wp:extent cx="2052320" cy="1449070"/>
            <wp:effectExtent l="0" t="0" r="5080" b="17780"/>
            <wp:wrapSquare wrapText="bothSides"/>
            <wp:docPr id="36" name="图片 36"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 (2)"/>
                    <pic:cNvPicPr>
                      <a:picLocks noChangeAspect="1"/>
                    </pic:cNvPicPr>
                  </pic:nvPicPr>
                  <pic:blipFill>
                    <a:blip r:embed="rId8"/>
                    <a:srcRect r="1019" b="3748"/>
                    <a:stretch>
                      <a:fillRect/>
                    </a:stretch>
                  </pic:blipFill>
                  <pic:spPr>
                    <a:xfrm>
                      <a:off x="0" y="0"/>
                      <a:ext cx="2052320" cy="1449070"/>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6432" behindDoc="0" locked="0" layoutInCell="1" allowOverlap="1">
            <wp:simplePos x="0" y="0"/>
            <wp:positionH relativeFrom="column">
              <wp:posOffset>2017395</wp:posOffset>
            </wp:positionH>
            <wp:positionV relativeFrom="paragraph">
              <wp:posOffset>1586230</wp:posOffset>
            </wp:positionV>
            <wp:extent cx="2004060" cy="1453515"/>
            <wp:effectExtent l="0" t="0" r="15240" b="13335"/>
            <wp:wrapSquare wrapText="bothSides"/>
            <wp:docPr id="65" name="图片 65" descr="Worksh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Workshop 1"/>
                    <pic:cNvPicPr>
                      <a:picLocks noChangeAspect="1"/>
                    </pic:cNvPicPr>
                  </pic:nvPicPr>
                  <pic:blipFill>
                    <a:blip r:embed="rId9"/>
                    <a:stretch>
                      <a:fillRect/>
                    </a:stretch>
                  </pic:blipFill>
                  <pic:spPr>
                    <a:xfrm>
                      <a:off x="0" y="0"/>
                      <a:ext cx="2004060" cy="1453515"/>
                    </a:xfrm>
                    <a:prstGeom prst="rect">
                      <a:avLst/>
                    </a:prstGeom>
                  </pic:spPr>
                </pic:pic>
              </a:graphicData>
            </a:graphic>
          </wp:anchor>
        </w:drawing>
      </w:r>
      <w:r>
        <w:rPr>
          <w:rStyle w:val="9"/>
          <w:rFonts w:hint="eastAsia" w:ascii="仿宋" w:hAnsi="仿宋" w:eastAsia="仿宋"/>
          <w:bCs/>
          <w:color w:val="333F50" w:themeColor="text2" w:themeShade="BF"/>
        </w:rPr>
        <w:drawing>
          <wp:anchor distT="0" distB="0" distL="114300" distR="114300" simplePos="0" relativeHeight="251662336" behindDoc="0" locked="0" layoutInCell="1" allowOverlap="1">
            <wp:simplePos x="0" y="0"/>
            <wp:positionH relativeFrom="column">
              <wp:posOffset>-46990</wp:posOffset>
            </wp:positionH>
            <wp:positionV relativeFrom="paragraph">
              <wp:posOffset>5715</wp:posOffset>
            </wp:positionV>
            <wp:extent cx="2051685" cy="1465580"/>
            <wp:effectExtent l="0" t="0" r="5715" b="1270"/>
            <wp:wrapSquare wrapText="bothSides"/>
            <wp:docPr id="20" name="图片 20"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2.jpg2"/>
                    <pic:cNvPicPr>
                      <a:picLocks noChangeAspect="1"/>
                    </pic:cNvPicPr>
                  </pic:nvPicPr>
                  <pic:blipFill>
                    <a:blip r:embed="rId10"/>
                    <a:srcRect t="5121" b="5121"/>
                    <a:stretch>
                      <a:fillRect/>
                    </a:stretch>
                  </pic:blipFill>
                  <pic:spPr>
                    <a:xfrm>
                      <a:off x="0" y="0"/>
                      <a:ext cx="2051685" cy="1465580"/>
                    </a:xfrm>
                    <a:prstGeom prst="rect">
                      <a:avLst/>
                    </a:prstGeom>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3360" behindDoc="0" locked="0" layoutInCell="1" allowOverlap="1">
            <wp:simplePos x="0" y="0"/>
            <wp:positionH relativeFrom="column">
              <wp:posOffset>2009140</wp:posOffset>
            </wp:positionH>
            <wp:positionV relativeFrom="paragraph">
              <wp:posOffset>1270</wp:posOffset>
            </wp:positionV>
            <wp:extent cx="2014855" cy="1460500"/>
            <wp:effectExtent l="0" t="0" r="4445" b="6350"/>
            <wp:wrapSquare wrapText="bothSides"/>
            <wp:docPr id="47" name="图片 47" descr="5d1a5d84d5e2a5f9e87045a763839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d1a5d84d5e2a5f9e87045a763839dbf"/>
                    <pic:cNvPicPr>
                      <a:picLocks noChangeAspect="1"/>
                    </pic:cNvPicPr>
                  </pic:nvPicPr>
                  <pic:blipFill>
                    <a:blip r:embed="rId11"/>
                    <a:srcRect r="4029" b="7878"/>
                    <a:stretch>
                      <a:fillRect/>
                    </a:stretch>
                  </pic:blipFill>
                  <pic:spPr>
                    <a:xfrm>
                      <a:off x="0" y="0"/>
                      <a:ext cx="2014855" cy="1460500"/>
                    </a:xfrm>
                    <a:prstGeom prst="rect">
                      <a:avLst/>
                    </a:prstGeom>
                  </pic:spPr>
                </pic:pic>
              </a:graphicData>
            </a:graphic>
          </wp:anchor>
        </w:drawing>
      </w:r>
    </w:p>
    <w:p w14:paraId="11518D60">
      <w:pPr>
        <w:spacing w:line="360" w:lineRule="auto"/>
        <w:rPr>
          <w:rStyle w:val="9"/>
          <w:rFonts w:ascii="仿宋" w:hAnsi="仿宋" w:eastAsia="仿宋"/>
          <w:bCs/>
          <w:color w:val="333F50" w:themeColor="text2" w:themeShade="BF"/>
        </w:rPr>
      </w:pPr>
    </w:p>
    <w:p w14:paraId="184F34E5">
      <w:pPr>
        <w:spacing w:line="360" w:lineRule="auto"/>
        <w:rPr>
          <w:rFonts w:hint="eastAsia" w:ascii="微软雅黑" w:hAnsi="微软雅黑" w:eastAsia="微软雅黑" w:cs="微软雅黑"/>
          <w:sz w:val="21"/>
          <w:szCs w:val="21"/>
        </w:rPr>
      </w:pPr>
      <w:r>
        <w:rPr>
          <w:rStyle w:val="9"/>
          <w:rFonts w:hint="eastAsia" w:ascii="微软雅黑" w:hAnsi="微软雅黑" w:eastAsia="微软雅黑" w:cs="微软雅黑"/>
          <w:bCs/>
          <w:color w:val="auto"/>
        </w:rPr>
        <w:t>项目时长：</w:t>
      </w: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天</w:t>
      </w:r>
    </w:p>
    <w:p w14:paraId="57F20F28">
      <w:pPr>
        <w:spacing w:line="360" w:lineRule="auto"/>
        <w:rPr>
          <w:rStyle w:val="9"/>
          <w:rFonts w:hint="eastAsia" w:ascii="仿宋" w:hAnsi="仿宋" w:eastAsia="仿宋" w:cs="Times New Roman"/>
          <w:b w:val="0"/>
          <w:bCs w:val="0"/>
          <w:color w:val="333F50" w:themeColor="text2" w:themeShade="BF"/>
          <w:sz w:val="21"/>
          <w:szCs w:val="21"/>
          <w:lang w:val="en-US" w:eastAsia="zh-CN"/>
        </w:rPr>
      </w:pPr>
      <w:r>
        <w:rPr>
          <w:rStyle w:val="9"/>
          <w:rFonts w:hint="eastAsia" w:ascii="微软雅黑" w:hAnsi="微软雅黑" w:eastAsia="微软雅黑" w:cs="微软雅黑"/>
          <w:bCs/>
          <w:color w:val="auto"/>
        </w:rPr>
        <w:t>项目时间：</w:t>
      </w:r>
      <w:r>
        <w:rPr>
          <w:rStyle w:val="9"/>
          <w:rFonts w:hint="eastAsia" w:ascii="微软雅黑" w:hAnsi="微软雅黑" w:eastAsia="微软雅黑" w:cs="微软雅黑"/>
          <w:b w:val="0"/>
          <w:bCs w:val="0"/>
          <w:color w:val="auto"/>
          <w:sz w:val="21"/>
          <w:szCs w:val="21"/>
          <w:lang w:val="en-US" w:eastAsia="zh-CN"/>
        </w:rPr>
        <w:t>2026年2月1日-2月21日（根据各高校最终放假时间，起止日期可能会有1-3天的调整）</w:t>
      </w:r>
    </w:p>
    <w:p w14:paraId="1297C334">
      <w:pPr>
        <w:spacing w:line="360" w:lineRule="auto"/>
        <w:rPr>
          <w:rFonts w:hint="eastAsia" w:ascii="微软雅黑" w:hAnsi="微软雅黑" w:eastAsia="微软雅黑" w:cs="微软雅黑"/>
          <w:sz w:val="21"/>
          <w:szCs w:val="21"/>
        </w:rPr>
      </w:pPr>
      <w:r>
        <w:rPr>
          <w:rStyle w:val="9"/>
          <w:rFonts w:hint="eastAsia" w:ascii="微软雅黑" w:hAnsi="微软雅黑" w:eastAsia="微软雅黑" w:cs="微软雅黑"/>
          <w:bCs/>
          <w:color w:val="auto"/>
        </w:rPr>
        <w:t>项目地点：</w:t>
      </w:r>
      <w:r>
        <w:rPr>
          <w:rStyle w:val="8"/>
          <w:rFonts w:hint="eastAsia" w:ascii="微软雅黑" w:hAnsi="微软雅黑" w:eastAsia="微软雅黑" w:cs="微软雅黑"/>
          <w:bCs w:val="0"/>
          <w:color w:val="auto"/>
          <w:sz w:val="21"/>
          <w:szCs w:val="21"/>
          <w:lang w:val="en-US" w:eastAsia="zh-CN"/>
        </w:rPr>
        <w:t>美国加州</w:t>
      </w:r>
      <w:r>
        <w:rPr>
          <w:rFonts w:hint="eastAsia" w:ascii="微软雅黑" w:hAnsi="微软雅黑" w:eastAsia="微软雅黑" w:cs="微软雅黑"/>
          <w:sz w:val="21"/>
          <w:szCs w:val="21"/>
        </w:rPr>
        <w:t>洛杉矶地区及周边、圣地亚哥</w:t>
      </w:r>
    </w:p>
    <w:p w14:paraId="45B6DB3D">
      <w:pPr>
        <w:spacing w:line="360" w:lineRule="auto"/>
        <w:rPr>
          <w:rFonts w:hint="eastAsia" w:ascii="仿宋" w:hAnsi="仿宋" w:eastAsia="微软雅黑" w:cs="微软雅黑"/>
          <w:highlight w:val="yellow"/>
          <w:lang w:val="en-US" w:eastAsia="zh-CN"/>
        </w:rPr>
      </w:pPr>
      <w:r>
        <w:rPr>
          <w:rStyle w:val="9"/>
          <w:rFonts w:hint="eastAsia" w:ascii="微软雅黑" w:hAnsi="微软雅黑" w:eastAsia="微软雅黑" w:cs="微软雅黑"/>
          <w:bCs/>
          <w:color w:val="auto"/>
          <w:lang w:val="en-US" w:eastAsia="zh-CN"/>
        </w:rPr>
        <w:t>名校访问</w:t>
      </w:r>
      <w:r>
        <w:rPr>
          <w:rStyle w:val="9"/>
          <w:rFonts w:hint="eastAsia" w:ascii="微软雅黑" w:hAnsi="微软雅黑" w:eastAsia="微软雅黑" w:cs="微软雅黑"/>
          <w:bCs/>
          <w:color w:val="auto"/>
        </w:rPr>
        <w:t>：</w:t>
      </w:r>
      <w:r>
        <w:rPr>
          <w:rStyle w:val="8"/>
          <w:rFonts w:hint="eastAsia" w:ascii="微软雅黑" w:hAnsi="微软雅黑" w:eastAsia="微软雅黑" w:cs="微软雅黑"/>
          <w:b w:val="0"/>
          <w:color w:val="auto"/>
          <w:sz w:val="21"/>
          <w:szCs w:val="21"/>
          <w:lang w:eastAsia="zh-CN"/>
        </w:rPr>
        <w:t>加州大学洛杉矶分校、加州大学欧文分校、</w:t>
      </w:r>
      <w:r>
        <w:rPr>
          <w:rStyle w:val="8"/>
          <w:rFonts w:hint="eastAsia" w:ascii="微软雅黑" w:hAnsi="微软雅黑" w:eastAsia="微软雅黑" w:cs="微软雅黑"/>
          <w:b w:val="0"/>
          <w:color w:val="auto"/>
          <w:sz w:val="21"/>
          <w:szCs w:val="21"/>
        </w:rPr>
        <w:t>加州州立理工大学</w:t>
      </w:r>
      <w:r>
        <w:rPr>
          <w:rFonts w:hint="eastAsia" w:ascii="微软雅黑" w:hAnsi="微软雅黑" w:eastAsia="微软雅黑" w:cs="微软雅黑"/>
          <w:b w:val="0"/>
          <w:bCs w:val="0"/>
          <w:kern w:val="2"/>
          <w:sz w:val="21"/>
          <w:szCs w:val="21"/>
        </w:rPr>
        <w:t>波莫纳分校</w:t>
      </w:r>
      <w:r>
        <w:rPr>
          <w:rFonts w:hint="eastAsia" w:ascii="微软雅黑" w:hAnsi="微软雅黑" w:eastAsia="微软雅黑" w:cs="微软雅黑"/>
          <w:b w:val="0"/>
          <w:bCs w:val="0"/>
          <w:kern w:val="2"/>
          <w:sz w:val="21"/>
          <w:szCs w:val="21"/>
          <w:lang w:eastAsia="zh-CN"/>
        </w:rPr>
        <w:t>、南加利福尼亚大学</w:t>
      </w:r>
      <w:r>
        <w:rPr>
          <w:rFonts w:hint="eastAsia" w:ascii="微软雅黑" w:hAnsi="微软雅黑" w:eastAsia="微软雅黑" w:cs="微软雅黑"/>
          <w:b w:val="0"/>
          <w:bCs w:val="0"/>
          <w:kern w:val="2"/>
          <w:sz w:val="21"/>
          <w:szCs w:val="21"/>
          <w:lang w:val="en-US" w:eastAsia="zh-CN"/>
        </w:rPr>
        <w:t>等</w:t>
      </w:r>
    </w:p>
    <w:p w14:paraId="79B21EEE">
      <w:pPr>
        <w:spacing w:line="360" w:lineRule="auto"/>
        <w:rPr>
          <w:rFonts w:hint="default" w:ascii="微软雅黑" w:hAnsi="微软雅黑" w:eastAsia="微软雅黑" w:cs="微软雅黑"/>
          <w:sz w:val="21"/>
          <w:szCs w:val="21"/>
          <w:lang w:val="en-US" w:eastAsia="zh-CN"/>
        </w:rPr>
      </w:pPr>
      <w:r>
        <w:rPr>
          <w:rStyle w:val="9"/>
          <w:rFonts w:hint="eastAsia" w:ascii="微软雅黑" w:hAnsi="微软雅黑" w:eastAsia="微软雅黑" w:cs="微软雅黑"/>
          <w:bCs/>
          <w:color w:val="auto"/>
        </w:rPr>
        <w:t>住宿类型：</w:t>
      </w:r>
      <w:r>
        <w:rPr>
          <w:rFonts w:hint="eastAsia" w:ascii="微软雅黑" w:hAnsi="微软雅黑" w:eastAsia="微软雅黑" w:cs="微软雅黑"/>
          <w:sz w:val="21"/>
          <w:szCs w:val="21"/>
        </w:rPr>
        <w:t>美国寄宿家庭</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酒店</w:t>
      </w:r>
    </w:p>
    <w:p w14:paraId="17A4E73F">
      <w:pPr>
        <w:spacing w:line="360" w:lineRule="auto"/>
        <w:ind w:left="0" w:firstLine="0" w:firstLineChars="0"/>
        <w:rPr>
          <w:rFonts w:hint="eastAsia" w:ascii="仿宋" w:hAnsi="仿宋" w:eastAsia="仿宋" w:cs="微软雅黑"/>
          <w:sz w:val="21"/>
          <w:szCs w:val="21"/>
          <w:highlight w:val="yellow"/>
        </w:rPr>
      </w:pPr>
      <w:r>
        <w:rPr>
          <w:rStyle w:val="9"/>
          <w:rFonts w:hint="eastAsia" w:ascii="微软雅黑" w:hAnsi="微软雅黑" w:eastAsia="微软雅黑" w:cs="微软雅黑"/>
          <w:bCs/>
          <w:color w:val="auto"/>
        </w:rPr>
        <w:t>餐食安排：</w:t>
      </w:r>
      <w:r>
        <w:rPr>
          <w:rStyle w:val="9"/>
          <w:rFonts w:hint="eastAsia" w:ascii="微软雅黑" w:hAnsi="微软雅黑" w:eastAsia="微软雅黑" w:cs="微软雅黑"/>
          <w:b w:val="0"/>
          <w:color w:val="auto"/>
          <w:sz w:val="21"/>
          <w:szCs w:val="21"/>
          <w:lang w:val="en-US" w:eastAsia="zh-CN"/>
        </w:rPr>
        <w:t>在</w:t>
      </w:r>
      <w:r>
        <w:rPr>
          <w:rStyle w:val="8"/>
          <w:rFonts w:hint="eastAsia" w:ascii="微软雅黑" w:hAnsi="微软雅黑" w:eastAsia="微软雅黑" w:cs="微软雅黑"/>
          <w:b w:val="0"/>
          <w:color w:val="auto"/>
          <w:sz w:val="21"/>
          <w:szCs w:val="21"/>
        </w:rPr>
        <w:t>C</w:t>
      </w:r>
      <w:r>
        <w:rPr>
          <w:rStyle w:val="8"/>
          <w:rFonts w:hint="eastAsia" w:ascii="微软雅黑" w:hAnsi="微软雅黑" w:eastAsia="微软雅黑" w:cs="微软雅黑"/>
          <w:b w:val="0"/>
          <w:color w:val="auto"/>
          <w:sz w:val="21"/>
          <w:szCs w:val="21"/>
          <w:lang w:val="en-US" w:eastAsia="zh-CN"/>
        </w:rPr>
        <w:t>P</w:t>
      </w:r>
      <w:r>
        <w:rPr>
          <w:rStyle w:val="8"/>
          <w:rFonts w:hint="eastAsia" w:ascii="微软雅黑" w:hAnsi="微软雅黑" w:eastAsia="微软雅黑" w:cs="微软雅黑"/>
          <w:b w:val="0"/>
          <w:color w:val="auto"/>
          <w:sz w:val="21"/>
          <w:szCs w:val="21"/>
        </w:rPr>
        <w:t>P</w:t>
      </w:r>
      <w:r>
        <w:rPr>
          <w:rStyle w:val="8"/>
          <w:rFonts w:hint="eastAsia" w:ascii="微软雅黑" w:hAnsi="微软雅黑" w:eastAsia="微软雅黑" w:cs="微软雅黑"/>
          <w:b w:val="0"/>
          <w:color w:val="auto"/>
          <w:sz w:val="21"/>
          <w:szCs w:val="21"/>
          <w:lang w:val="en-US" w:eastAsia="zh-CN"/>
        </w:rPr>
        <w:t>学习期间，酒店每日提供美式早餐，CPP提供部分指定活动餐食，其余时间学生自行解决用餐；入住美国寄宿家庭期间，美国寄宿家庭提供周一至周五一日三餐；</w:t>
      </w:r>
      <w:r>
        <w:rPr>
          <w:rStyle w:val="9"/>
          <w:rFonts w:hint="eastAsia" w:ascii="微软雅黑" w:hAnsi="微软雅黑" w:eastAsia="微软雅黑" w:cs="微软雅黑"/>
          <w:b w:val="0"/>
          <w:color w:val="auto"/>
          <w:sz w:val="21"/>
          <w:szCs w:val="21"/>
        </w:rPr>
        <w:t>入住圣地亚哥活动期间酒店，酒店提供一日三餐</w:t>
      </w:r>
      <w:r>
        <w:rPr>
          <w:rStyle w:val="9"/>
          <w:rFonts w:hint="eastAsia" w:ascii="微软雅黑" w:hAnsi="微软雅黑" w:eastAsia="微软雅黑" w:cs="微软雅黑"/>
          <w:b w:val="0"/>
          <w:color w:val="auto"/>
          <w:sz w:val="21"/>
          <w:szCs w:val="21"/>
          <w:lang w:eastAsia="zh-CN"/>
        </w:rPr>
        <w:t>。</w:t>
      </w:r>
    </w:p>
    <w:p w14:paraId="1A5AA617">
      <w:pPr>
        <w:rPr>
          <w:rStyle w:val="9"/>
          <w:rFonts w:hint="eastAsia" w:ascii="仿宋" w:hAnsi="仿宋" w:eastAsia="仿宋"/>
          <w:bCs/>
          <w:color w:val="auto"/>
          <w:u w:val="single"/>
        </w:rPr>
      </w:pPr>
    </w:p>
    <w:p w14:paraId="1799A82E">
      <w:pPr>
        <w:rPr>
          <w:rStyle w:val="9"/>
          <w:rFonts w:hint="eastAsia" w:ascii="仿宋" w:hAnsi="仿宋" w:eastAsia="仿宋"/>
          <w:bCs/>
          <w:color w:val="auto"/>
          <w:u w:val="single"/>
        </w:rPr>
      </w:pPr>
    </w:p>
    <w:p w14:paraId="36F9CB23">
      <w:pPr>
        <w:rPr>
          <w:rFonts w:hint="eastAsia" w:ascii="仿宋" w:hAnsi="仿宋" w:eastAsia="微软雅黑"/>
          <w:b/>
          <w:bCs/>
          <w:lang w:eastAsia="zh-CN"/>
        </w:rPr>
      </w:pPr>
      <w:r>
        <w:rPr>
          <w:rFonts w:hint="eastAsia" w:ascii="微软雅黑" w:hAnsi="微软雅黑" w:eastAsia="微软雅黑" w:cs="微软雅黑"/>
          <w:b/>
          <w:bCs/>
          <w:color w:val="auto"/>
          <w:lang w:val="en-US" w:eastAsia="zh-CN"/>
        </w:rPr>
        <w:t>报名要求</w:t>
      </w:r>
      <w:r>
        <w:rPr>
          <w:rFonts w:hint="eastAsia" w:ascii="微软雅黑" w:hAnsi="微软雅黑" w:eastAsia="微软雅黑" w:cs="微软雅黑"/>
          <w:b/>
          <w:bCs/>
          <w:color w:val="auto"/>
          <w:lang w:eastAsia="zh-CN"/>
        </w:rPr>
        <w:t>：</w:t>
      </w:r>
    </w:p>
    <w:p w14:paraId="0FEE5DE8">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拥护中国共产党的领导、热爱祖国、政治立场坚定、品德优良、身心健康，具备在美国进行独立学习及生活能力的全日制在校</w:t>
      </w:r>
      <w:r>
        <w:rPr>
          <w:rFonts w:hint="eastAsia" w:ascii="微软雅黑" w:hAnsi="微软雅黑" w:eastAsia="微软雅黑" w:cs="微软雅黑"/>
          <w:color w:val="000000" w:themeColor="text1"/>
          <w:sz w:val="21"/>
          <w:szCs w:val="21"/>
          <w:u w:val="none"/>
          <w:shd w:val="clear"/>
          <w:lang w:val="en-US" w:eastAsia="zh-CN"/>
          <w14:textFill>
            <w14:solidFill>
              <w14:schemeClr w14:val="tx1"/>
            </w14:solidFill>
          </w14:textFill>
        </w:rPr>
        <w:t>学</w:t>
      </w: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生，专业不限；</w:t>
      </w:r>
    </w:p>
    <w:p w14:paraId="7FA75F0E">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学习成绩优良，综合素质较高，无不良嗜好；</w:t>
      </w:r>
    </w:p>
    <w:p w14:paraId="2BFD778A">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lang w:val="en-US" w:eastAsia="zh-CN"/>
          <w14:textFill>
            <w14:solidFill>
              <w14:schemeClr w14:val="tx1"/>
            </w14:solidFill>
          </w14:textFill>
        </w:rPr>
        <w:t>具备一定的英语语言沟通能力；</w:t>
      </w:r>
    </w:p>
    <w:p w14:paraId="4338DC7D">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对美国名校及知名企业文化感兴趣；</w:t>
      </w:r>
    </w:p>
    <w:p w14:paraId="222BEC38">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具备相应的经济能力，能承担在美国学习、生活的相关费用；</w:t>
      </w:r>
    </w:p>
    <w:p w14:paraId="7A196E42">
      <w:pPr>
        <w:numPr>
          <w:ilvl w:val="0"/>
          <w:numId w:val="1"/>
        </w:numPr>
        <w:tabs>
          <w:tab w:val="left" w:pos="425"/>
        </w:tabs>
        <w:spacing w:before="0" w:beforeAutospacing="0" w:after="0" w:afterAutospacing="0" w:line="440" w:lineRule="exact"/>
        <w:ind w:left="0" w:firstLine="420" w:firstLineChars="20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r>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t>学生在项目期间需严格遵守当地法律法规和参访企业规章制度，自觉维护国家利益、民族尊严和学校荣誉。</w:t>
      </w:r>
    </w:p>
    <w:p w14:paraId="237731E7">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39CD81D1">
      <w:pPr>
        <w:numPr>
          <w:ilvl w:val="-1"/>
          <w:numId w:val="0"/>
        </w:numPr>
        <w:spacing w:before="0" w:beforeAutospacing="0" w:after="0" w:afterAutospacing="0" w:line="240" w:lineRule="auto"/>
        <w:ind w:left="0" w:firstLine="0" w:firstLineChars="0"/>
        <w:textAlignment w:val="auto"/>
        <w:rPr>
          <w:rFonts w:hint="default" w:ascii="宋体" w:hAnsi="宋体" w:eastAsia="宋体" w:cs="宋体"/>
          <w:color w:val="auto"/>
          <w:sz w:val="24"/>
          <w:szCs w:val="24"/>
          <w:u w:val="none"/>
          <w:shd w:val="clear" w:color="auto" w:fill="auto"/>
        </w:rPr>
      </w:pPr>
    </w:p>
    <w:p w14:paraId="461E2368">
      <w:pPr>
        <w:spacing w:line="360" w:lineRule="auto"/>
        <w:rPr>
          <w:rStyle w:val="9"/>
          <w:rFonts w:hint="eastAsia" w:ascii="微软雅黑" w:hAnsi="微软雅黑" w:eastAsia="微软雅黑" w:cs="微软雅黑"/>
          <w:b w:val="0"/>
          <w:bCs w:val="0"/>
          <w:color w:val="auto"/>
        </w:rPr>
      </w:pPr>
      <w:r>
        <w:rPr>
          <w:rStyle w:val="9"/>
          <w:rFonts w:hint="eastAsia" w:ascii="微软雅黑" w:hAnsi="微软雅黑" w:eastAsia="微软雅黑" w:cs="微软雅黑"/>
          <w:bCs/>
          <w:color w:val="auto"/>
        </w:rPr>
        <w:t>费用说明：</w:t>
      </w:r>
    </w:p>
    <w:p w14:paraId="1003BD18">
      <w:pPr>
        <w:numPr>
          <w:ilvl w:val="0"/>
          <w:numId w:val="2"/>
        </w:numPr>
        <w:spacing w:line="40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rPr>
        <w:t>申请服务费：</w:t>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000元人民币</w:t>
      </w:r>
      <w:r>
        <w:rPr>
          <w:rFonts w:hint="eastAsia" w:ascii="微软雅黑" w:hAnsi="微软雅黑" w:eastAsia="微软雅黑" w:cs="微软雅黑"/>
          <w:color w:val="auto"/>
          <w:sz w:val="21"/>
          <w:szCs w:val="21"/>
          <w:highlight w:val="none"/>
          <w:lang w:val="en-US" w:eastAsia="zh-CN"/>
        </w:rPr>
        <w:t>/人</w:t>
      </w:r>
    </w:p>
    <w:p w14:paraId="1E7BDED7">
      <w:pPr>
        <w:spacing w:line="400" w:lineRule="exact"/>
        <w:ind w:left="420" w:firstLine="420" w:firstLineChars="200"/>
        <w:rPr>
          <w:rStyle w:val="9"/>
          <w:rFonts w:hint="eastAsia" w:ascii="微软雅黑" w:hAnsi="微软雅黑" w:eastAsia="微软雅黑" w:cs="微软雅黑"/>
          <w:b w:val="0"/>
          <w:bCs/>
          <w:color w:val="auto"/>
          <w:sz w:val="21"/>
          <w:szCs w:val="21"/>
        </w:rPr>
      </w:pPr>
      <w:r>
        <w:rPr>
          <w:rFonts w:hint="eastAsia" w:ascii="微软雅黑" w:hAnsi="微软雅黑" w:eastAsia="微软雅黑" w:cs="微软雅黑"/>
          <w:color w:val="auto"/>
          <w:sz w:val="21"/>
          <w:szCs w:val="21"/>
          <w:highlight w:val="none"/>
        </w:rPr>
        <w:t>项目费：$4</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480美金</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lang w:val="en-US" w:eastAsia="zh-CN"/>
        </w:rPr>
        <w:t>人</w:t>
      </w:r>
    </w:p>
    <w:p w14:paraId="17145C89">
      <w:pPr>
        <w:numPr>
          <w:ilvl w:val="0"/>
          <w:numId w:val="2"/>
        </w:numPr>
        <w:spacing w:line="400" w:lineRule="exact"/>
        <w:rPr>
          <w:rFonts w:ascii="仿宋" w:hAnsi="仿宋" w:eastAsia="仿宋" w:cs="微软雅黑"/>
          <w:sz w:val="21"/>
          <w:szCs w:val="21"/>
        </w:rPr>
      </w:pPr>
      <w:r>
        <w:rPr>
          <w:rFonts w:hint="eastAsia" w:ascii="微软雅黑" w:hAnsi="微软雅黑" w:eastAsia="微软雅黑" w:cs="微软雅黑"/>
          <w:color w:val="auto"/>
          <w:sz w:val="21"/>
          <w:szCs w:val="21"/>
        </w:rPr>
        <w:t>费用包含：项目期间住宿费</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寄宿家庭和酒店</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、项目期间统一行程内的交通费、项目期间美国寄宿家庭周一至周五一日三餐、项目期间酒店</w:t>
      </w:r>
      <w:r>
        <w:rPr>
          <w:rFonts w:hint="eastAsia" w:ascii="微软雅黑" w:hAnsi="微软雅黑" w:eastAsia="微软雅黑" w:cs="微软雅黑"/>
          <w:color w:val="auto"/>
          <w:sz w:val="21"/>
          <w:szCs w:val="21"/>
          <w:lang w:val="en-US" w:eastAsia="zh-CN"/>
        </w:rPr>
        <w:t>早</w:t>
      </w:r>
      <w:r>
        <w:rPr>
          <w:rFonts w:hint="eastAsia" w:ascii="微软雅黑" w:hAnsi="微软雅黑" w:eastAsia="微软雅黑" w:cs="微软雅黑"/>
          <w:color w:val="auto"/>
          <w:sz w:val="21"/>
          <w:szCs w:val="21"/>
        </w:rPr>
        <w:t>餐费（</w:t>
      </w:r>
      <w:r>
        <w:rPr>
          <w:rStyle w:val="9"/>
          <w:rFonts w:hint="eastAsia" w:ascii="微软雅黑" w:hAnsi="微软雅黑" w:eastAsia="微软雅黑" w:cs="微软雅黑"/>
          <w:b w:val="0"/>
          <w:color w:val="auto"/>
          <w:sz w:val="21"/>
          <w:szCs w:val="21"/>
        </w:rPr>
        <w:t>入住圣地亚哥活动期间，酒店提供一日三餐</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CPP安排的指定活动餐食、</w:t>
      </w:r>
      <w:r>
        <w:rPr>
          <w:rFonts w:hint="eastAsia" w:ascii="微软雅黑" w:hAnsi="微软雅黑" w:eastAsia="微软雅黑" w:cs="微软雅黑"/>
          <w:color w:val="auto"/>
          <w:sz w:val="21"/>
          <w:szCs w:val="21"/>
        </w:rPr>
        <w:t>签证预约及指导、行前辅导、意外伤害保险、项目安排、学杂费、嘉宾讲座、名企参访、场地等费用。</w:t>
      </w:r>
    </w:p>
    <w:p w14:paraId="02C97B29">
      <w:pPr>
        <w:pStyle w:val="12"/>
        <w:numPr>
          <w:ilvl w:val="0"/>
          <w:numId w:val="2"/>
        </w:numPr>
        <w:ind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费用不含：中美往返机票、签证费、</w:t>
      </w:r>
      <w:r>
        <w:rPr>
          <w:rFonts w:hint="eastAsia" w:ascii="微软雅黑" w:hAnsi="微软雅黑" w:eastAsia="微软雅黑" w:cs="微软雅黑"/>
          <w:sz w:val="21"/>
          <w:szCs w:val="21"/>
          <w:lang w:val="en-US" w:eastAsia="zh-CN"/>
        </w:rPr>
        <w:t>CPP期间自行用餐的餐费、</w:t>
      </w:r>
      <w:r>
        <w:rPr>
          <w:rFonts w:hint="eastAsia" w:ascii="微软雅黑" w:hAnsi="微软雅黑" w:eastAsia="微软雅黑" w:cs="微软雅黑"/>
          <w:sz w:val="21"/>
          <w:szCs w:val="21"/>
        </w:rPr>
        <w:t>项目期间个人消费以及因个人需求产生的额外费用等。</w:t>
      </w:r>
    </w:p>
    <w:p w14:paraId="23B3DD36">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2AE0C227">
      <w:pPr>
        <w:numPr>
          <w:ilvl w:val="-1"/>
          <w:numId w:val="0"/>
        </w:numPr>
        <w:spacing w:before="0" w:beforeAutospacing="0" w:after="0" w:afterAutospacing="0" w:line="240" w:lineRule="auto"/>
        <w:ind w:left="0" w:firstLine="0" w:firstLineChars="0"/>
        <w:textAlignment w:val="auto"/>
        <w:rPr>
          <w:rFonts w:hint="default" w:ascii="宋体" w:hAnsi="宋体" w:eastAsia="宋体" w:cs="宋体"/>
          <w:color w:val="auto"/>
          <w:sz w:val="24"/>
          <w:szCs w:val="24"/>
          <w:u w:val="none"/>
          <w:shd w:val="clear" w:color="auto" w:fill="auto"/>
        </w:rPr>
      </w:pPr>
    </w:p>
    <w:p w14:paraId="48B8F54C">
      <w:pPr>
        <w:spacing w:line="480" w:lineRule="exact"/>
        <w:rPr>
          <w:rStyle w:val="9"/>
          <w:rFonts w:hint="eastAsia" w:ascii="微软雅黑" w:hAnsi="微软雅黑" w:eastAsia="微软雅黑" w:cs="微软雅黑"/>
          <w:bCs/>
          <w:color w:val="auto"/>
          <w:u w:val="none"/>
          <w:lang w:eastAsia="zh-CN"/>
        </w:rPr>
      </w:pPr>
      <w:r>
        <w:rPr>
          <w:rStyle w:val="9"/>
          <w:rFonts w:hint="eastAsia" w:ascii="微软雅黑" w:hAnsi="微软雅黑" w:eastAsia="微软雅黑" w:cs="微软雅黑"/>
          <w:bCs/>
          <w:color w:val="auto"/>
          <w:u w:val="none"/>
        </w:rPr>
        <w:t>证书</w:t>
      </w:r>
      <w:r>
        <w:rPr>
          <w:rStyle w:val="9"/>
          <w:rFonts w:hint="eastAsia" w:ascii="微软雅黑" w:hAnsi="微软雅黑" w:eastAsia="微软雅黑" w:cs="微软雅黑"/>
          <w:bCs/>
          <w:color w:val="auto"/>
          <w:u w:val="none"/>
          <w:lang w:val="en-US" w:eastAsia="zh-CN"/>
        </w:rPr>
        <w:t>获得</w:t>
      </w:r>
      <w:r>
        <w:rPr>
          <w:rStyle w:val="9"/>
          <w:rFonts w:hint="eastAsia" w:ascii="微软雅黑" w:hAnsi="微软雅黑" w:eastAsia="微软雅黑" w:cs="微软雅黑"/>
          <w:bCs/>
          <w:color w:val="auto"/>
          <w:u w:val="none"/>
          <w:lang w:eastAsia="zh-CN"/>
        </w:rPr>
        <w:t>：</w:t>
      </w:r>
    </w:p>
    <w:p w14:paraId="6B81EE6D">
      <w:pPr>
        <w:ind w:firstLine="420" w:firstLineChars="200"/>
        <w:rPr>
          <w:rFonts w:hint="eastAsia" w:ascii="微软雅黑" w:hAnsi="微软雅黑" w:eastAsia="微软雅黑" w:cs="微软雅黑"/>
          <w:b w:val="0"/>
          <w:bCs w:val="0"/>
          <w:kern w:val="2"/>
          <w:sz w:val="21"/>
          <w:szCs w:val="21"/>
          <w:lang w:eastAsia="zh-CN"/>
        </w:rPr>
      </w:pPr>
      <w:r>
        <w:rPr>
          <w:rFonts w:hint="eastAsia" w:ascii="微软雅黑" w:hAnsi="微软雅黑" w:eastAsia="微软雅黑" w:cs="微软雅黑"/>
          <w:b w:val="0"/>
          <w:bCs w:val="0"/>
          <w:kern w:val="2"/>
          <w:sz w:val="21"/>
          <w:szCs w:val="21"/>
        </w:rPr>
        <w:t>美国项目方（</w:t>
      </w:r>
      <w:r>
        <w:rPr>
          <w:rFonts w:hint="eastAsia" w:ascii="微软雅黑" w:hAnsi="微软雅黑" w:eastAsia="微软雅黑" w:cs="微软雅黑"/>
          <w:b w:val="0"/>
          <w:bCs w:val="0"/>
          <w:color w:val="auto"/>
          <w:kern w:val="2"/>
          <w:sz w:val="21"/>
          <w:szCs w:val="21"/>
        </w:rPr>
        <w:t>ENHANCED CULTURAL LEARNING CENTER</w:t>
      </w:r>
      <w:r>
        <w:rPr>
          <w:rFonts w:hint="eastAsia" w:ascii="微软雅黑" w:hAnsi="微软雅黑" w:eastAsia="微软雅黑" w:cs="微软雅黑"/>
          <w:b w:val="0"/>
          <w:bCs w:val="0"/>
          <w:kern w:val="2"/>
          <w:sz w:val="21"/>
          <w:szCs w:val="21"/>
        </w:rPr>
        <w:t>）颁发</w:t>
      </w:r>
      <w:r>
        <w:rPr>
          <w:rFonts w:hint="eastAsia" w:ascii="微软雅黑" w:hAnsi="微软雅黑" w:eastAsia="微软雅黑" w:cs="微软雅黑"/>
          <w:b w:val="0"/>
          <w:bCs w:val="0"/>
          <w:kern w:val="2"/>
          <w:sz w:val="21"/>
          <w:szCs w:val="21"/>
          <w:lang w:eastAsia="zh-CN"/>
        </w:rPr>
        <w:t>的</w:t>
      </w:r>
      <w:r>
        <w:rPr>
          <w:rFonts w:hint="eastAsia" w:ascii="微软雅黑" w:hAnsi="微软雅黑" w:eastAsia="微软雅黑" w:cs="微软雅黑"/>
          <w:b w:val="0"/>
          <w:bCs w:val="0"/>
          <w:kern w:val="2"/>
          <w:sz w:val="21"/>
          <w:szCs w:val="21"/>
        </w:rPr>
        <w:t>参与证书或推荐信</w:t>
      </w:r>
      <w:r>
        <w:rPr>
          <w:rFonts w:hint="eastAsia" w:ascii="微软雅黑" w:hAnsi="微软雅黑" w:eastAsia="微软雅黑" w:cs="微软雅黑"/>
          <w:b w:val="0"/>
          <w:bCs w:val="0"/>
          <w:kern w:val="2"/>
          <w:sz w:val="21"/>
          <w:szCs w:val="21"/>
          <w:lang w:eastAsia="zh-CN"/>
        </w:rPr>
        <w:t>；</w:t>
      </w:r>
      <w:r>
        <w:rPr>
          <w:rFonts w:hint="eastAsia" w:ascii="微软雅黑" w:hAnsi="微软雅黑" w:eastAsia="微软雅黑" w:cs="微软雅黑"/>
          <w:b w:val="0"/>
          <w:bCs w:val="0"/>
          <w:kern w:val="2"/>
          <w:sz w:val="21"/>
          <w:szCs w:val="21"/>
        </w:rPr>
        <w:t>加州州立理工大学波莫纳分校课程证书、成绩单</w:t>
      </w:r>
      <w:r>
        <w:rPr>
          <w:rFonts w:hint="eastAsia" w:ascii="微软雅黑" w:hAnsi="微软雅黑" w:eastAsia="微软雅黑" w:cs="微软雅黑"/>
          <w:b w:val="0"/>
          <w:bCs w:val="0"/>
          <w:kern w:val="2"/>
          <w:sz w:val="21"/>
          <w:szCs w:val="21"/>
          <w:lang w:eastAsia="zh-CN"/>
        </w:rPr>
        <w:t>；</w:t>
      </w:r>
      <w:r>
        <w:rPr>
          <w:rFonts w:hint="eastAsia" w:ascii="微软雅黑" w:hAnsi="微软雅黑" w:eastAsia="微软雅黑" w:cs="微软雅黑"/>
          <w:b w:val="0"/>
          <w:bCs w:val="0"/>
          <w:kern w:val="2"/>
          <w:sz w:val="21"/>
          <w:szCs w:val="21"/>
          <w:lang w:val="en-US" w:eastAsia="zh-CN"/>
        </w:rPr>
        <w:t>中国项目方颁发的项目实训证书</w:t>
      </w:r>
      <w:r>
        <w:rPr>
          <w:rFonts w:hint="eastAsia" w:ascii="微软雅黑" w:hAnsi="微软雅黑" w:eastAsia="微软雅黑" w:cs="微软雅黑"/>
          <w:b w:val="0"/>
          <w:bCs w:val="0"/>
          <w:kern w:val="2"/>
          <w:sz w:val="21"/>
          <w:szCs w:val="21"/>
          <w:lang w:eastAsia="zh-CN"/>
        </w:rPr>
        <w:t>。</w:t>
      </w:r>
    </w:p>
    <w:p w14:paraId="16FB505F">
      <w:pPr>
        <w:spacing w:line="240" w:lineRule="auto"/>
        <w:rPr>
          <w:rStyle w:val="8"/>
          <w:rFonts w:hint="default" w:ascii="宋体" w:hAnsi="宋体" w:eastAsia="宋体" w:cs="宋体"/>
          <w:bCs w:val="0"/>
          <w:color w:val="auto"/>
          <w:u w:val="none"/>
          <w:lang w:eastAsia="zh-CN"/>
        </w:rPr>
      </w:pPr>
    </w:p>
    <w:p w14:paraId="3B4C0684">
      <w:pPr>
        <w:jc w:val="center"/>
        <w:rPr>
          <w:rStyle w:val="9"/>
          <w:rFonts w:hint="default" w:ascii="仿宋" w:hAnsi="仿宋" w:eastAsia="仿宋"/>
          <w:bCs/>
          <w:color w:val="2F5597" w:themeColor="accent5" w:themeShade="BF"/>
          <w:lang w:val="en-US" w:eastAsia="zh-CN"/>
        </w:rPr>
      </w:pPr>
      <w:r>
        <w:rPr>
          <w:rStyle w:val="9"/>
          <w:rFonts w:hint="eastAsia" w:ascii="仿宋" w:hAnsi="仿宋" w:eastAsia="仿宋"/>
          <w:bCs/>
          <w:color w:val="2F5597" w:themeColor="accent5" w:themeShade="BF"/>
          <w:lang w:eastAsia="zh-CN"/>
        </w:rPr>
        <w:drawing>
          <wp:inline distT="0" distB="0" distL="114300" distR="114300">
            <wp:extent cx="1460500" cy="1894840"/>
            <wp:effectExtent l="15875" t="15875" r="85725" b="70485"/>
            <wp:docPr id="25" name="图片 25" descr="推荐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推荐信"/>
                    <pic:cNvPicPr>
                      <a:picLocks noChangeAspect="1"/>
                    </pic:cNvPicPr>
                  </pic:nvPicPr>
                  <pic:blipFill>
                    <a:blip r:embed="rId12"/>
                    <a:stretch>
                      <a:fillRect/>
                    </a:stretch>
                  </pic:blipFill>
                  <pic:spPr>
                    <a:xfrm>
                      <a:off x="0" y="0"/>
                      <a:ext cx="1460500" cy="1894840"/>
                    </a:xfrm>
                    <a:prstGeom prst="rect">
                      <a:avLst/>
                    </a:prstGeom>
                    <a:effectLst>
                      <a:outerShdw blurRad="50800" dist="38100" dir="2700000" algn="tl" rotWithShape="0">
                        <a:prstClr val="black">
                          <a:alpha val="40000"/>
                        </a:prstClr>
                      </a:outerShdw>
                    </a:effectLst>
                  </pic:spPr>
                </pic:pic>
              </a:graphicData>
            </a:graphic>
          </wp:inline>
        </w:drawing>
      </w:r>
      <w:r>
        <w:rPr>
          <w:rStyle w:val="9"/>
          <w:rFonts w:hint="eastAsia" w:ascii="仿宋" w:hAnsi="仿宋" w:eastAsia="仿宋"/>
          <w:bCs/>
          <w:color w:val="2F5597" w:themeColor="accent5" w:themeShade="BF"/>
          <w:lang w:val="en-US" w:eastAsia="zh-CN"/>
        </w:rPr>
        <w:t xml:space="preserve"> </w:t>
      </w:r>
      <w:r>
        <w:rPr>
          <w:rStyle w:val="9"/>
          <w:rFonts w:hint="default" w:ascii="仿宋" w:hAnsi="仿宋" w:eastAsia="仿宋"/>
          <w:bCs/>
          <w:color w:val="2F5597" w:themeColor="accent5" w:themeShade="BF"/>
          <w:lang w:val="en-US" w:eastAsia="zh-CN"/>
        </w:rPr>
        <w:drawing>
          <wp:inline distT="0" distB="0" distL="114300" distR="114300">
            <wp:extent cx="1580515" cy="1901825"/>
            <wp:effectExtent l="15875" t="15875" r="80010" b="8255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13"/>
                    <a:stretch>
                      <a:fillRect/>
                    </a:stretch>
                  </pic:blipFill>
                  <pic:spPr>
                    <a:xfrm>
                      <a:off x="0" y="0"/>
                      <a:ext cx="1580515" cy="1901825"/>
                    </a:xfrm>
                    <a:prstGeom prst="rect">
                      <a:avLst/>
                    </a:prstGeom>
                    <a:effectLst>
                      <a:outerShdw blurRad="50800" dist="38100" dir="2700000" algn="tl" rotWithShape="0">
                        <a:prstClr val="black">
                          <a:alpha val="40000"/>
                        </a:prstClr>
                      </a:outerShdw>
                    </a:effectLst>
                  </pic:spPr>
                </pic:pic>
              </a:graphicData>
            </a:graphic>
          </wp:inline>
        </w:drawing>
      </w:r>
      <w:r>
        <w:rPr>
          <w:rStyle w:val="9"/>
          <w:rFonts w:hint="eastAsia" w:ascii="仿宋" w:hAnsi="仿宋" w:eastAsia="仿宋"/>
          <w:bCs/>
          <w:color w:val="2F5597" w:themeColor="accent5" w:themeShade="BF"/>
          <w:lang w:val="en-US" w:eastAsia="zh-CN"/>
        </w:rPr>
        <w:t xml:space="preserve"> </w:t>
      </w:r>
      <w:r>
        <w:drawing>
          <wp:inline distT="0" distB="0" distL="114300" distR="114300">
            <wp:extent cx="2343785" cy="1816735"/>
            <wp:effectExtent l="15875" t="15875" r="78740" b="7239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4"/>
                    <a:stretch>
                      <a:fillRect/>
                    </a:stretch>
                  </pic:blipFill>
                  <pic:spPr>
                    <a:xfrm>
                      <a:off x="0" y="0"/>
                      <a:ext cx="2343785" cy="18167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2B8C8C">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3845FC97">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64C7EAC0">
      <w:pPr>
        <w:rPr>
          <w:rStyle w:val="9"/>
          <w:rFonts w:hint="eastAsia" w:ascii="仿宋" w:hAnsi="仿宋" w:eastAsia="微软雅黑"/>
          <w:bCs/>
          <w:color w:val="333F50" w:themeColor="text2" w:themeShade="BF"/>
          <w:lang w:eastAsia="zh-CN"/>
        </w:rPr>
      </w:pPr>
      <w:r>
        <w:rPr>
          <w:rFonts w:ascii="仿宋" w:hAnsi="仿宋" w:eastAsia="仿宋" w:cs="微软雅黑"/>
          <w:color w:val="000000" w:themeColor="text1"/>
          <w:sz w:val="21"/>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3545840</wp:posOffset>
            </wp:positionH>
            <wp:positionV relativeFrom="paragraph">
              <wp:posOffset>83820</wp:posOffset>
            </wp:positionV>
            <wp:extent cx="2430145" cy="1366520"/>
            <wp:effectExtent l="0" t="0" r="8255" b="5080"/>
            <wp:wrapSquare wrapText="bothSides"/>
            <wp:docPr id="30" name="图片 1" descr="C:/Users/Administrator/Desktop/收获2.jpg收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Administrator/Desktop/收获2.jpg收获2"/>
                    <pic:cNvPicPr>
                      <a:picLocks noChangeAspect="1"/>
                    </pic:cNvPicPr>
                  </pic:nvPicPr>
                  <pic:blipFill>
                    <a:blip r:embed="rId15">
                      <a:lum bright="6000"/>
                    </a:blip>
                    <a:srcRect t="27" b="27"/>
                    <a:stretch>
                      <a:fillRect/>
                    </a:stretch>
                  </pic:blipFill>
                  <pic:spPr>
                    <a:xfrm>
                      <a:off x="0" y="0"/>
                      <a:ext cx="2430145" cy="1366520"/>
                    </a:xfrm>
                    <a:prstGeom prst="rect">
                      <a:avLst/>
                    </a:prstGeom>
                  </pic:spPr>
                </pic:pic>
              </a:graphicData>
            </a:graphic>
          </wp:anchor>
        </w:drawing>
      </w:r>
      <w:r>
        <w:rPr>
          <w:rStyle w:val="9"/>
          <w:rFonts w:hint="eastAsia" w:ascii="微软雅黑" w:hAnsi="微软雅黑" w:eastAsia="微软雅黑" w:cs="微软雅黑"/>
          <w:bCs/>
          <w:color w:val="auto"/>
        </w:rPr>
        <w:t>学生收获</w:t>
      </w:r>
      <w:r>
        <w:rPr>
          <w:rStyle w:val="9"/>
          <w:rFonts w:hint="eastAsia" w:ascii="微软雅黑" w:hAnsi="微软雅黑" w:eastAsia="微软雅黑" w:cs="微软雅黑"/>
          <w:bCs/>
          <w:color w:val="auto"/>
          <w:lang w:eastAsia="zh-CN"/>
        </w:rPr>
        <w:t>：</w:t>
      </w:r>
    </w:p>
    <w:p w14:paraId="1CDC58F5">
      <w:pPr>
        <w:numPr>
          <w:ilvl w:val="0"/>
          <w:numId w:val="3"/>
        </w:numPr>
        <w:tabs>
          <w:tab w:val="left" w:pos="425"/>
        </w:tabs>
        <w:spacing w:line="440" w:lineRule="exac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开拓国际视野</w:t>
      </w:r>
    </w:p>
    <w:p w14:paraId="70045586">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提升</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跨文化沟通能力</w:t>
      </w:r>
    </w:p>
    <w:p w14:paraId="58BC9DBF">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结交国际友谊与亲情</w:t>
      </w:r>
    </w:p>
    <w:p w14:paraId="75FC22C1">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提升英语沟通及应用能力</w:t>
      </w:r>
    </w:p>
    <w:p w14:paraId="5E07FE39">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3543300</wp:posOffset>
            </wp:positionH>
            <wp:positionV relativeFrom="paragraph">
              <wp:posOffset>8255</wp:posOffset>
            </wp:positionV>
            <wp:extent cx="2432685" cy="1650365"/>
            <wp:effectExtent l="0" t="0" r="5715" b="6985"/>
            <wp:wrapSquare wrapText="bothSides"/>
            <wp:docPr id="31" name="图片 1" descr="C:/Users/Administrator/Desktop/收获1.jpg收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Administrator/Desktop/收获1.jpg收获1"/>
                    <pic:cNvPicPr>
                      <a:picLocks noChangeAspect="1"/>
                    </pic:cNvPicPr>
                  </pic:nvPicPr>
                  <pic:blipFill>
                    <a:blip r:embed="rId16">
                      <a:lum bright="6000"/>
                    </a:blip>
                    <a:srcRect t="1671" b="15528"/>
                    <a:stretch>
                      <a:fillRect/>
                    </a:stretch>
                  </pic:blipFill>
                  <pic:spPr>
                    <a:xfrm>
                      <a:off x="0" y="0"/>
                      <a:ext cx="2432685" cy="1650365"/>
                    </a:xfrm>
                    <a:prstGeom prst="rect">
                      <a:avLst/>
                    </a:prstGeom>
                  </pic:spPr>
                </pic:pic>
              </a:graphicData>
            </a:graphic>
          </wp:anchor>
        </w:drawing>
      </w:r>
      <w:r>
        <w:rPr>
          <w:rFonts w:hint="eastAsia" w:ascii="微软雅黑" w:hAnsi="微软雅黑" w:eastAsia="微软雅黑" w:cs="微软雅黑"/>
          <w:color w:val="000000" w:themeColor="text1"/>
          <w:sz w:val="21"/>
          <w:szCs w:val="21"/>
          <w14:textFill>
            <w14:solidFill>
              <w14:schemeClr w14:val="tx1"/>
            </w14:solidFill>
          </w14:textFill>
        </w:rPr>
        <w:t>良好的签证记录</w:t>
      </w:r>
    </w:p>
    <w:p w14:paraId="2621D6A1">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项目证书、推荐信</w:t>
      </w:r>
    </w:p>
    <w:p w14:paraId="262D5212">
      <w:pPr>
        <w:numPr>
          <w:ilvl w:val="0"/>
          <w:numId w:val="4"/>
        </w:numPr>
        <w:tabs>
          <w:tab w:val="left" w:pos="425"/>
        </w:tabs>
        <w:spacing w:line="440" w:lineRule="exact"/>
        <w:ind w:left="84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建立对未来择业、择校的</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初步规划</w:t>
      </w:r>
    </w:p>
    <w:p w14:paraId="68A03A67">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5729A01F">
      <w:pPr>
        <w:numPr>
          <w:ilvl w:val="-1"/>
          <w:numId w:val="0"/>
        </w:numPr>
        <w:tabs>
          <w:tab w:val="left" w:pos="425"/>
        </w:tabs>
        <w:spacing w:before="0" w:beforeAutospacing="0" w:after="0" w:afterAutospacing="0" w:line="440" w:lineRule="exact"/>
        <w:ind w:left="0" w:firstLine="0" w:firstLineChars="0"/>
        <w:textAlignment w:val="baseline"/>
        <w:rPr>
          <w:rFonts w:hint="eastAsia" w:ascii="微软雅黑" w:hAnsi="微软雅黑" w:eastAsia="微软雅黑" w:cs="微软雅黑"/>
          <w:color w:val="000000" w:themeColor="text1"/>
          <w:sz w:val="21"/>
          <w:szCs w:val="21"/>
          <w:u w:val="none"/>
          <w:shd w:val="clear" w:color="auto" w:fill="auto"/>
          <w14:textFill>
            <w14:solidFill>
              <w14:schemeClr w14:val="tx1"/>
            </w14:solidFill>
          </w14:textFill>
        </w:rPr>
      </w:pPr>
    </w:p>
    <w:p w14:paraId="637EA977">
      <w:pPr>
        <w:rPr>
          <w:rFonts w:hint="eastAsia" w:ascii="微软雅黑" w:hAnsi="微软雅黑" w:eastAsia="微软雅黑" w:cs="微软雅黑"/>
          <w:b/>
          <w:bCs/>
        </w:rPr>
      </w:pPr>
    </w:p>
    <w:p w14:paraId="5ADB3071">
      <w:pPr>
        <w:rPr>
          <w:rFonts w:hint="eastAsia" w:ascii="微软雅黑" w:hAnsi="微软雅黑" w:eastAsia="微软雅黑" w:cs="微软雅黑"/>
          <w:b/>
          <w:bCs/>
        </w:rPr>
      </w:pPr>
      <w:r>
        <w:rPr>
          <w:rFonts w:hint="eastAsia" w:ascii="微软雅黑" w:hAnsi="微软雅黑" w:eastAsia="微软雅黑" w:cs="微软雅黑"/>
          <w:b/>
          <w:bCs/>
        </w:rPr>
        <w:t>安全保障</w:t>
      </w:r>
    </w:p>
    <w:p w14:paraId="13F22811">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参加者在美期间的安全保障措施如下：</w:t>
      </w:r>
    </w:p>
    <w:p w14:paraId="06B128F4">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 签署的服务协议受法律保护；</w:t>
      </w:r>
    </w:p>
    <w:p w14:paraId="7FA2B007">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 强大的学生信息管理系统，实时追踪学生情况，并与学校、家长、美方保持密切联系；</w:t>
      </w:r>
    </w:p>
    <w:p w14:paraId="57A42F9E">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 全程享有海外医疗与意外伤害保险；</w:t>
      </w:r>
    </w:p>
    <w:p w14:paraId="4F545625">
      <w:pPr>
        <w:spacing w:line="360" w:lineRule="auto"/>
        <w:ind w:firstLine="420" w:firstLineChars="200"/>
        <w:rPr>
          <w:rStyle w:val="9"/>
          <w:rFonts w:hint="eastAsia" w:ascii="微软雅黑" w:hAnsi="微软雅黑" w:eastAsia="微软雅黑" w:cs="微软雅黑"/>
          <w:bCs/>
          <w:color w:val="auto"/>
          <w:u w:val="none"/>
        </w:rPr>
      </w:pPr>
      <w:r>
        <w:rPr>
          <w:rFonts w:hint="eastAsia" w:ascii="微软雅黑" w:hAnsi="微软雅黑" w:eastAsia="微软雅黑" w:cs="微软雅黑"/>
          <w:sz w:val="21"/>
          <w:szCs w:val="21"/>
        </w:rPr>
        <w:t>4. 拥有专职</w:t>
      </w:r>
      <w:r>
        <w:rPr>
          <w:rFonts w:hint="eastAsia" w:ascii="微软雅黑" w:hAnsi="微软雅黑" w:eastAsia="微软雅黑" w:cs="微软雅黑"/>
          <w:sz w:val="21"/>
          <w:szCs w:val="21"/>
          <w:lang w:val="en-US" w:eastAsia="zh-CN"/>
        </w:rPr>
        <w:t>海内外学生服务团队，美国项目执行方全程跟进项目；</w:t>
      </w:r>
    </w:p>
    <w:p w14:paraId="1CD7491F">
      <w:pPr>
        <w:keepNext w:val="0"/>
        <w:keepLines w:val="0"/>
        <w:pageBreakBefore w:val="0"/>
        <w:widowControl/>
        <w:kinsoku/>
        <w:wordWrap/>
        <w:overflowPunct/>
        <w:topLinePunct w:val="0"/>
        <w:autoSpaceDE/>
        <w:autoSpaceDN/>
        <w:bidi w:val="0"/>
        <w:adjustRightInd/>
        <w:snapToGrid/>
        <w:spacing w:line="520" w:lineRule="exact"/>
        <w:textAlignment w:val="auto"/>
        <w:rPr>
          <w:rFonts w:ascii="仿宋" w:hAnsi="仿宋" w:eastAsia="仿宋"/>
        </w:rPr>
      </w:pPr>
      <w:r>
        <w:rPr>
          <w:rStyle w:val="9"/>
          <w:rFonts w:hint="eastAsia" w:ascii="微软雅黑" w:hAnsi="微软雅黑" w:eastAsia="微软雅黑" w:cs="微软雅黑"/>
          <w:bCs/>
          <w:color w:val="auto"/>
          <w:u w:val="none"/>
        </w:rPr>
        <w:t>行程</w:t>
      </w:r>
      <w:r>
        <w:rPr>
          <w:rStyle w:val="9"/>
          <w:rFonts w:hint="eastAsia" w:ascii="微软雅黑" w:hAnsi="微软雅黑" w:eastAsia="微软雅黑" w:cs="微软雅黑"/>
          <w:bCs/>
          <w:color w:val="auto"/>
          <w:u w:val="none"/>
          <w:lang w:val="en-US" w:eastAsia="zh-CN"/>
        </w:rPr>
        <w:t>示例</w:t>
      </w:r>
      <w:r>
        <w:rPr>
          <w:rStyle w:val="9"/>
          <w:rFonts w:hint="eastAsia" w:ascii="微软雅黑" w:hAnsi="微软雅黑" w:eastAsia="微软雅黑" w:cs="微软雅黑"/>
          <w:bCs/>
          <w:color w:val="auto"/>
          <w:u w:val="none"/>
          <w:lang w:eastAsia="zh-CN"/>
        </w:rPr>
        <w:t>：</w:t>
      </w:r>
      <w:r>
        <w:rPr>
          <w:rFonts w:hint="eastAsia" w:ascii="微软雅黑" w:hAnsi="微软雅黑" w:eastAsia="微软雅黑" w:cs="微软雅黑"/>
          <w:sz w:val="21"/>
          <w:szCs w:val="21"/>
        </w:rPr>
        <w:t>（因受加州地区天气状况、企业接待等客观因素影响，部分参访企业和分享嘉宾可能会出现调整或变动）</w:t>
      </w:r>
    </w:p>
    <w:tbl>
      <w:tblPr>
        <w:tblStyle w:val="7"/>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1"/>
        <w:gridCol w:w="5546"/>
        <w:gridCol w:w="2025"/>
      </w:tblGrid>
      <w:tr w14:paraId="2135F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000" w:type="pct"/>
            <w:gridSpan w:val="3"/>
            <w:tcBorders>
              <w:tl2br w:val="nil"/>
              <w:tr2bl w:val="nil"/>
            </w:tcBorders>
            <w:shd w:val="clear" w:color="auto" w:fill="auto"/>
            <w:noWrap/>
            <w:vAlign w:val="center"/>
          </w:tcPr>
          <w:p w14:paraId="2E71570D">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微软雅黑" w:hAnsi="微软雅黑" w:eastAsia="微软雅黑" w:cs="微软雅黑"/>
                <w:b/>
                <w:bCs/>
                <w:color w:val="000000"/>
                <w:sz w:val="21"/>
                <w:szCs w:val="21"/>
              </w:rPr>
            </w:pPr>
            <w:r>
              <w:rPr>
                <w:rStyle w:val="9"/>
                <w:rFonts w:hint="eastAsia" w:ascii="微软雅黑" w:hAnsi="微软雅黑" w:eastAsia="微软雅黑" w:cs="微软雅黑"/>
                <w:b/>
                <w:bCs/>
                <w:color w:val="auto"/>
                <w:sz w:val="21"/>
                <w:szCs w:val="21"/>
              </w:rPr>
              <w:t>202</w:t>
            </w:r>
            <w:r>
              <w:rPr>
                <w:rStyle w:val="9"/>
                <w:rFonts w:hint="eastAsia" w:ascii="微软雅黑" w:hAnsi="微软雅黑" w:eastAsia="微软雅黑" w:cs="微软雅黑"/>
                <w:b/>
                <w:bCs/>
                <w:color w:val="auto"/>
                <w:sz w:val="21"/>
                <w:szCs w:val="21"/>
                <w:lang w:val="en-US" w:eastAsia="zh-CN"/>
              </w:rPr>
              <w:t>6</w:t>
            </w:r>
            <w:r>
              <w:rPr>
                <w:rStyle w:val="9"/>
                <w:rFonts w:hint="eastAsia" w:ascii="微软雅黑" w:hAnsi="微软雅黑" w:eastAsia="微软雅黑" w:cs="微软雅黑"/>
                <w:b/>
                <w:bCs/>
                <w:color w:val="auto"/>
                <w:sz w:val="21"/>
                <w:szCs w:val="21"/>
              </w:rPr>
              <w:t>年</w:t>
            </w:r>
            <w:r>
              <w:rPr>
                <w:rStyle w:val="9"/>
                <w:rFonts w:hint="eastAsia" w:ascii="微软雅黑" w:hAnsi="微软雅黑" w:eastAsia="微软雅黑" w:cs="微软雅黑"/>
                <w:b/>
                <w:bCs/>
                <w:color w:val="auto"/>
                <w:sz w:val="21"/>
                <w:szCs w:val="21"/>
                <w:lang w:val="en-US" w:eastAsia="zh-CN"/>
              </w:rPr>
              <w:t>寒期</w:t>
            </w:r>
            <w:r>
              <w:rPr>
                <w:rStyle w:val="9"/>
                <w:rFonts w:hint="eastAsia" w:ascii="微软雅黑" w:hAnsi="微软雅黑" w:eastAsia="微软雅黑" w:cs="微软雅黑"/>
                <w:b/>
                <w:bCs/>
                <w:color w:val="auto"/>
                <w:sz w:val="21"/>
                <w:szCs w:val="21"/>
              </w:rPr>
              <w:t>名校进名企</w:t>
            </w:r>
            <w:r>
              <w:rPr>
                <w:rStyle w:val="9"/>
                <w:rFonts w:hint="eastAsia" w:ascii="微软雅黑" w:hAnsi="微软雅黑" w:eastAsia="微软雅黑" w:cs="微软雅黑"/>
                <w:b/>
                <w:bCs/>
                <w:color w:val="auto"/>
                <w:sz w:val="28"/>
                <w:szCs w:val="28"/>
                <w:lang w:eastAsia="zh-CN"/>
              </w:rPr>
              <w:t>（</w:t>
            </w:r>
            <w:r>
              <w:rPr>
                <w:rStyle w:val="9"/>
                <w:rFonts w:hint="eastAsia" w:ascii="微软雅黑" w:hAnsi="微软雅黑" w:eastAsia="微软雅黑" w:cs="微软雅黑"/>
                <w:b/>
                <w:bCs/>
                <w:color w:val="auto"/>
                <w:sz w:val="21"/>
                <w:szCs w:val="21"/>
              </w:rPr>
              <w:t>美国</w:t>
            </w:r>
            <w:r>
              <w:rPr>
                <w:rStyle w:val="9"/>
                <w:rFonts w:hint="eastAsia" w:ascii="微软雅黑" w:hAnsi="微软雅黑" w:eastAsia="微软雅黑" w:cs="微软雅黑"/>
                <w:b/>
                <w:bCs/>
                <w:color w:val="auto"/>
                <w:sz w:val="28"/>
                <w:szCs w:val="28"/>
                <w:lang w:eastAsia="zh-CN"/>
              </w:rPr>
              <w:t>）</w:t>
            </w:r>
            <w:r>
              <w:rPr>
                <w:rStyle w:val="9"/>
                <w:rFonts w:hint="eastAsia" w:ascii="微软雅黑" w:hAnsi="微软雅黑" w:eastAsia="微软雅黑" w:cs="微软雅黑"/>
                <w:b/>
                <w:bCs/>
                <w:color w:val="auto"/>
                <w:sz w:val="21"/>
                <w:szCs w:val="21"/>
              </w:rPr>
              <w:t>行程示例-2</w:t>
            </w:r>
            <w:r>
              <w:rPr>
                <w:rStyle w:val="9"/>
                <w:rFonts w:hint="eastAsia" w:ascii="微软雅黑" w:hAnsi="微软雅黑" w:eastAsia="微软雅黑" w:cs="微软雅黑"/>
                <w:b/>
                <w:bCs/>
                <w:color w:val="auto"/>
                <w:sz w:val="21"/>
                <w:szCs w:val="21"/>
                <w:lang w:val="en-US" w:eastAsia="zh-CN"/>
              </w:rPr>
              <w:t>1</w:t>
            </w:r>
            <w:r>
              <w:rPr>
                <w:rStyle w:val="9"/>
                <w:rFonts w:hint="eastAsia" w:ascii="微软雅黑" w:hAnsi="微软雅黑" w:eastAsia="微软雅黑" w:cs="微软雅黑"/>
                <w:b/>
                <w:bCs/>
                <w:color w:val="auto"/>
                <w:sz w:val="21"/>
                <w:szCs w:val="21"/>
              </w:rPr>
              <w:t>天</w:t>
            </w:r>
          </w:p>
        </w:tc>
      </w:tr>
      <w:tr w14:paraId="077B6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1121" w:type="pct"/>
            <w:tcBorders>
              <w:tl2br w:val="nil"/>
              <w:tr2bl w:val="nil"/>
            </w:tcBorders>
            <w:shd w:val="clear" w:color="auto" w:fill="auto"/>
            <w:noWrap/>
            <w:vAlign w:val="center"/>
          </w:tcPr>
          <w:p w14:paraId="0AD1E4FE">
            <w:pPr>
              <w:keepNext w:val="0"/>
              <w:keepLines w:val="0"/>
              <w:pageBreakBefore w:val="0"/>
              <w:widowControl/>
              <w:kinsoku/>
              <w:wordWrap/>
              <w:overflowPunct/>
              <w:topLinePunct w:val="0"/>
              <w:autoSpaceDE/>
              <w:autoSpaceDN/>
              <w:bidi w:val="0"/>
              <w:adjustRightInd/>
              <w:snapToGrid/>
              <w:spacing w:line="520" w:lineRule="exact"/>
              <w:ind w:firstLine="0" w:firstLineChars="0"/>
              <w:jc w:val="center"/>
              <w:textAlignment w:val="center"/>
              <w:rPr>
                <w:rStyle w:val="9"/>
                <w:rFonts w:hint="eastAsia" w:ascii="微软雅黑" w:hAnsi="微软雅黑" w:eastAsia="微软雅黑" w:cs="微软雅黑"/>
                <w:b/>
                <w:bCs/>
                <w:color w:val="auto"/>
                <w:sz w:val="21"/>
                <w:szCs w:val="21"/>
              </w:rPr>
            </w:pPr>
            <w:r>
              <w:rPr>
                <w:rStyle w:val="9"/>
                <w:rFonts w:hint="eastAsia" w:ascii="微软雅黑" w:hAnsi="微软雅黑" w:eastAsia="微软雅黑" w:cs="微软雅黑"/>
                <w:b/>
                <w:bCs/>
                <w:color w:val="auto"/>
                <w:sz w:val="21"/>
                <w:szCs w:val="21"/>
              </w:rPr>
              <w:t>日期</w:t>
            </w:r>
          </w:p>
        </w:tc>
        <w:tc>
          <w:tcPr>
            <w:tcW w:w="2841" w:type="pct"/>
            <w:tcBorders>
              <w:tl2br w:val="nil"/>
              <w:tr2bl w:val="nil"/>
            </w:tcBorders>
            <w:shd w:val="clear" w:color="auto" w:fill="auto"/>
            <w:vAlign w:val="center"/>
          </w:tcPr>
          <w:p w14:paraId="7D132D43">
            <w:pPr>
              <w:keepNext w:val="0"/>
              <w:keepLines w:val="0"/>
              <w:pageBreakBefore w:val="0"/>
              <w:widowControl/>
              <w:kinsoku/>
              <w:wordWrap/>
              <w:overflowPunct/>
              <w:topLinePunct w:val="0"/>
              <w:autoSpaceDE/>
              <w:autoSpaceDN/>
              <w:bidi w:val="0"/>
              <w:adjustRightInd/>
              <w:snapToGrid/>
              <w:spacing w:line="520" w:lineRule="exact"/>
              <w:jc w:val="center"/>
              <w:textAlignment w:val="center"/>
              <w:rPr>
                <w:rStyle w:val="9"/>
                <w:rFonts w:hint="eastAsia" w:ascii="微软雅黑" w:hAnsi="微软雅黑" w:eastAsia="微软雅黑" w:cs="微软雅黑"/>
                <w:b/>
                <w:bCs/>
                <w:color w:val="auto"/>
                <w:sz w:val="21"/>
                <w:szCs w:val="21"/>
              </w:rPr>
            </w:pPr>
            <w:r>
              <w:rPr>
                <w:rStyle w:val="9"/>
                <w:rFonts w:hint="eastAsia" w:ascii="微软雅黑" w:hAnsi="微软雅黑" w:eastAsia="微软雅黑" w:cs="微软雅黑"/>
                <w:b/>
                <w:bCs/>
                <w:color w:val="auto"/>
                <w:sz w:val="21"/>
                <w:szCs w:val="21"/>
              </w:rPr>
              <w:t>参访学习主题</w:t>
            </w:r>
          </w:p>
        </w:tc>
        <w:tc>
          <w:tcPr>
            <w:tcW w:w="1036" w:type="pct"/>
            <w:tcBorders>
              <w:tl2br w:val="nil"/>
              <w:tr2bl w:val="nil"/>
            </w:tcBorders>
            <w:shd w:val="clear" w:color="auto" w:fill="auto"/>
            <w:vAlign w:val="center"/>
          </w:tcPr>
          <w:p w14:paraId="00411D12">
            <w:pPr>
              <w:keepNext w:val="0"/>
              <w:keepLines w:val="0"/>
              <w:pageBreakBefore w:val="0"/>
              <w:widowControl/>
              <w:kinsoku/>
              <w:wordWrap/>
              <w:overflowPunct/>
              <w:topLinePunct w:val="0"/>
              <w:autoSpaceDE/>
              <w:autoSpaceDN/>
              <w:bidi w:val="0"/>
              <w:adjustRightInd/>
              <w:snapToGrid/>
              <w:spacing w:line="520" w:lineRule="exact"/>
              <w:jc w:val="center"/>
              <w:textAlignment w:val="center"/>
              <w:rPr>
                <w:rStyle w:val="9"/>
                <w:rFonts w:hint="eastAsia" w:ascii="微软雅黑" w:hAnsi="微软雅黑" w:eastAsia="微软雅黑" w:cs="微软雅黑"/>
                <w:b/>
                <w:bCs/>
                <w:color w:val="auto"/>
                <w:sz w:val="21"/>
                <w:szCs w:val="21"/>
              </w:rPr>
            </w:pPr>
            <w:r>
              <w:rPr>
                <w:rStyle w:val="9"/>
                <w:rFonts w:hint="eastAsia" w:ascii="微软雅黑" w:hAnsi="微软雅黑" w:eastAsia="微软雅黑" w:cs="微软雅黑"/>
                <w:b/>
                <w:bCs/>
                <w:color w:val="auto"/>
                <w:sz w:val="21"/>
                <w:szCs w:val="21"/>
                <w:lang w:val="en-US" w:eastAsia="zh-CN"/>
              </w:rPr>
              <w:t>住宿地点</w:t>
            </w:r>
          </w:p>
        </w:tc>
      </w:tr>
      <w:tr w14:paraId="3E07A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1121" w:type="pct"/>
            <w:tcBorders>
              <w:tl2br w:val="nil"/>
              <w:tr2bl w:val="nil"/>
            </w:tcBorders>
            <w:shd w:val="clear" w:color="auto" w:fill="auto"/>
            <w:noWrap/>
            <w:vAlign w:val="center"/>
          </w:tcPr>
          <w:p w14:paraId="57C11C7B">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 xml:space="preserve">2026/2/1 </w:t>
            </w:r>
          </w:p>
        </w:tc>
        <w:tc>
          <w:tcPr>
            <w:tcW w:w="2841" w:type="pct"/>
            <w:tcBorders>
              <w:tl2br w:val="nil"/>
              <w:tr2bl w:val="nil"/>
            </w:tcBorders>
            <w:shd w:val="clear" w:color="auto" w:fill="auto"/>
            <w:noWrap/>
            <w:vAlign w:val="center"/>
          </w:tcPr>
          <w:p w14:paraId="7F8D5EBD">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学生出发美国，抵达洛杉矶，波莫纳酒店办理入住</w:t>
            </w:r>
          </w:p>
        </w:tc>
        <w:tc>
          <w:tcPr>
            <w:tcW w:w="1036" w:type="pct"/>
            <w:vMerge w:val="restart"/>
            <w:tcBorders>
              <w:tl2br w:val="nil"/>
              <w:tr2bl w:val="nil"/>
            </w:tcBorders>
            <w:shd w:val="clear" w:color="auto" w:fill="auto"/>
            <w:noWrap/>
            <w:vAlign w:val="center"/>
          </w:tcPr>
          <w:p w14:paraId="5A9D98C9">
            <w:pPr>
              <w:spacing w:line="280" w:lineRule="exact"/>
              <w:jc w:val="center"/>
              <w:textAlignment w:val="center"/>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波莫纳酒店</w:t>
            </w:r>
          </w:p>
        </w:tc>
      </w:tr>
      <w:tr w14:paraId="207D3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0" w:hRule="atLeast"/>
          <w:jc w:val="center"/>
        </w:trPr>
        <w:tc>
          <w:tcPr>
            <w:tcW w:w="1121" w:type="pct"/>
            <w:tcBorders>
              <w:tl2br w:val="nil"/>
              <w:tr2bl w:val="nil"/>
            </w:tcBorders>
            <w:shd w:val="clear" w:color="auto" w:fill="auto"/>
            <w:noWrap/>
            <w:vAlign w:val="center"/>
          </w:tcPr>
          <w:p w14:paraId="4A7CB302">
            <w:pPr>
              <w:spacing w:line="280" w:lineRule="exact"/>
              <w:jc w:val="center"/>
              <w:textAlignment w:val="center"/>
              <w:rPr>
                <w:rFonts w:hint="eastAsia" w:ascii="微软雅黑" w:hAnsi="微软雅黑" w:eastAsia="微软雅黑" w:cs="微软雅黑"/>
                <w:b w:val="0"/>
                <w:bCs w:val="0"/>
                <w:color w:val="000000"/>
                <w:sz w:val="21"/>
                <w:szCs w:val="21"/>
                <w:lang w:val="en-US" w:bidi="ar"/>
              </w:rPr>
            </w:pPr>
            <w:r>
              <w:rPr>
                <w:rFonts w:hint="eastAsia" w:ascii="微软雅黑" w:hAnsi="微软雅黑" w:eastAsia="微软雅黑" w:cs="微软雅黑"/>
                <w:b w:val="0"/>
                <w:bCs w:val="0"/>
                <w:color w:val="000000"/>
                <w:sz w:val="21"/>
                <w:szCs w:val="21"/>
                <w:lang w:val="en-US" w:eastAsia="zh-CN" w:bidi="ar"/>
              </w:rPr>
              <w:t xml:space="preserve">2026/2/2 </w:t>
            </w:r>
          </w:p>
        </w:tc>
        <w:tc>
          <w:tcPr>
            <w:tcW w:w="2841" w:type="pct"/>
            <w:tcBorders>
              <w:tl2br w:val="nil"/>
              <w:tr2bl w:val="nil"/>
            </w:tcBorders>
            <w:shd w:val="clear" w:color="auto" w:fill="auto"/>
            <w:noWrap/>
            <w:vAlign w:val="center"/>
          </w:tcPr>
          <w:p w14:paraId="4AD9B3DA">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加州州立理工大学课程欢迎仪式</w:t>
            </w:r>
          </w:p>
          <w:p w14:paraId="6A455B0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加州州立理工大学波莫纳分校（CPP）概览介绍</w:t>
            </w:r>
          </w:p>
          <w:p w14:paraId="6E5B7080">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CPP专业英语水平测试</w:t>
            </w:r>
          </w:p>
          <w:p w14:paraId="6B4E3809">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校园游览</w:t>
            </w:r>
          </w:p>
          <w:p w14:paraId="59B9123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@CPP活动室团体项目趣味PK</w:t>
            </w:r>
          </w:p>
        </w:tc>
        <w:tc>
          <w:tcPr>
            <w:tcW w:w="1036" w:type="pct"/>
            <w:vMerge w:val="continue"/>
            <w:tcBorders>
              <w:tl2br w:val="nil"/>
              <w:tr2bl w:val="nil"/>
            </w:tcBorders>
            <w:shd w:val="clear" w:color="auto" w:fill="auto"/>
            <w:noWrap/>
            <w:vAlign w:val="center"/>
          </w:tcPr>
          <w:p w14:paraId="713C4674">
            <w:pPr>
              <w:spacing w:line="280" w:lineRule="exact"/>
              <w:jc w:val="both"/>
              <w:rPr>
                <w:rFonts w:hint="eastAsia" w:ascii="微软雅黑" w:hAnsi="微软雅黑" w:eastAsia="微软雅黑" w:cs="微软雅黑"/>
                <w:b w:val="0"/>
                <w:bCs w:val="0"/>
                <w:sz w:val="21"/>
                <w:szCs w:val="21"/>
                <w:lang w:val="en-US" w:eastAsia="zh-CN"/>
              </w:rPr>
            </w:pPr>
          </w:p>
        </w:tc>
      </w:tr>
      <w:tr w14:paraId="0A79C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jc w:val="center"/>
        </w:trPr>
        <w:tc>
          <w:tcPr>
            <w:tcW w:w="1121" w:type="pct"/>
            <w:tcBorders>
              <w:tl2br w:val="nil"/>
              <w:tr2bl w:val="nil"/>
            </w:tcBorders>
            <w:shd w:val="clear" w:color="auto" w:fill="auto"/>
            <w:noWrap/>
            <w:vAlign w:val="center"/>
          </w:tcPr>
          <w:p w14:paraId="624FBD65">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2026/2/3</w:t>
            </w:r>
          </w:p>
        </w:tc>
        <w:tc>
          <w:tcPr>
            <w:tcW w:w="2841" w:type="pct"/>
            <w:tcBorders>
              <w:tl2br w:val="nil"/>
              <w:tr2bl w:val="nil"/>
            </w:tcBorders>
            <w:shd w:val="clear" w:color="auto" w:fill="auto"/>
            <w:noWrap/>
            <w:vAlign w:val="center"/>
          </w:tcPr>
          <w:p w14:paraId="64AA1770">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专题讲座（一）：英语语言课程（按英语等级分班）</w:t>
            </w:r>
          </w:p>
          <w:p w14:paraId="6E04E56E">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专题讲座（二）：美国商业思维与职场文化</w:t>
            </w:r>
          </w:p>
          <w:p w14:paraId="5CA0B096">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小组活动：</w:t>
            </w:r>
            <w:r>
              <w:rPr>
                <w:rFonts w:hint="eastAsia" w:ascii="微软雅黑" w:hAnsi="微软雅黑" w:eastAsia="微软雅黑" w:cs="微软雅黑"/>
                <w:b w:val="0"/>
                <w:bCs w:val="0"/>
                <w:sz w:val="21"/>
                <w:szCs w:val="21"/>
                <w:lang w:val="en-US" w:eastAsia="zh-CN"/>
              </w:rPr>
              <w:t>集中课题讨论及汇报准备</w:t>
            </w:r>
          </w:p>
        </w:tc>
        <w:tc>
          <w:tcPr>
            <w:tcW w:w="1036" w:type="pct"/>
            <w:vMerge w:val="continue"/>
            <w:tcBorders>
              <w:tl2br w:val="nil"/>
              <w:tr2bl w:val="nil"/>
            </w:tcBorders>
            <w:shd w:val="clear" w:color="auto" w:fill="auto"/>
            <w:noWrap/>
            <w:vAlign w:val="center"/>
          </w:tcPr>
          <w:p w14:paraId="07963BA8">
            <w:pPr>
              <w:spacing w:line="280" w:lineRule="exact"/>
              <w:jc w:val="both"/>
              <w:rPr>
                <w:rFonts w:hint="eastAsia" w:ascii="微软雅黑" w:hAnsi="微软雅黑" w:eastAsia="微软雅黑" w:cs="微软雅黑"/>
                <w:b w:val="0"/>
                <w:bCs w:val="0"/>
                <w:sz w:val="21"/>
                <w:szCs w:val="21"/>
                <w:lang w:val="en-US" w:eastAsia="zh-CN"/>
              </w:rPr>
            </w:pPr>
          </w:p>
        </w:tc>
      </w:tr>
      <w:tr w14:paraId="2F459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5" w:hRule="atLeast"/>
          <w:jc w:val="center"/>
        </w:trPr>
        <w:tc>
          <w:tcPr>
            <w:tcW w:w="1121" w:type="pct"/>
            <w:tcBorders>
              <w:tl2br w:val="nil"/>
              <w:tr2bl w:val="nil"/>
            </w:tcBorders>
            <w:shd w:val="clear" w:color="auto" w:fill="auto"/>
            <w:noWrap/>
            <w:vAlign w:val="center"/>
          </w:tcPr>
          <w:p w14:paraId="71DC3C07">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2026/2/4</w:t>
            </w:r>
          </w:p>
        </w:tc>
        <w:tc>
          <w:tcPr>
            <w:tcW w:w="2841" w:type="pct"/>
            <w:tcBorders>
              <w:tl2br w:val="nil"/>
              <w:tr2bl w:val="nil"/>
            </w:tcBorders>
            <w:shd w:val="clear" w:color="auto" w:fill="auto"/>
            <w:vAlign w:val="center"/>
          </w:tcPr>
          <w:p w14:paraId="58C9871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专题讲座（三）：人工智能课程</w:t>
            </w:r>
          </w:p>
          <w:p w14:paraId="4F4358CD">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参观计算机科学实验室、体验AR和机器人传感技术</w:t>
            </w:r>
          </w:p>
          <w:p w14:paraId="4870105B">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专题讲座（四）：美国创新与创业精神</w:t>
            </w:r>
          </w:p>
          <w:p w14:paraId="078B0A46">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访问学生创意实验室并与学生创业者交流</w:t>
            </w:r>
          </w:p>
          <w:p w14:paraId="2D51B8DE">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小组活动：</w:t>
            </w:r>
            <w:r>
              <w:rPr>
                <w:rFonts w:hint="eastAsia" w:ascii="微软雅黑" w:hAnsi="微软雅黑" w:eastAsia="微软雅黑" w:cs="微软雅黑"/>
                <w:b w:val="0"/>
                <w:bCs w:val="0"/>
                <w:sz w:val="21"/>
                <w:szCs w:val="21"/>
                <w:lang w:val="en-US" w:eastAsia="zh-CN"/>
              </w:rPr>
              <w:t>走进CPP图书馆，学习利用图书系统查找资源，集中课题讨论及汇报准备</w:t>
            </w:r>
          </w:p>
        </w:tc>
        <w:tc>
          <w:tcPr>
            <w:tcW w:w="1036" w:type="pct"/>
            <w:vMerge w:val="continue"/>
            <w:tcBorders>
              <w:tl2br w:val="nil"/>
              <w:tr2bl w:val="nil"/>
            </w:tcBorders>
            <w:shd w:val="clear" w:color="auto" w:fill="auto"/>
            <w:vAlign w:val="center"/>
          </w:tcPr>
          <w:p w14:paraId="198C3BEF">
            <w:pPr>
              <w:spacing w:line="280" w:lineRule="exact"/>
              <w:jc w:val="both"/>
              <w:textAlignment w:val="auto"/>
              <w:rPr>
                <w:rFonts w:hint="eastAsia" w:ascii="微软雅黑" w:hAnsi="微软雅黑" w:eastAsia="微软雅黑" w:cs="微软雅黑"/>
                <w:b w:val="0"/>
                <w:bCs w:val="0"/>
                <w:sz w:val="22"/>
                <w:szCs w:val="22"/>
                <w:lang w:val="en-US" w:eastAsia="zh-CN"/>
              </w:rPr>
            </w:pPr>
          </w:p>
        </w:tc>
      </w:tr>
      <w:tr w14:paraId="12867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jc w:val="center"/>
        </w:trPr>
        <w:tc>
          <w:tcPr>
            <w:tcW w:w="1121" w:type="pct"/>
            <w:tcBorders>
              <w:tl2br w:val="nil"/>
              <w:tr2bl w:val="nil"/>
            </w:tcBorders>
            <w:shd w:val="clear" w:color="auto" w:fill="auto"/>
            <w:noWrap/>
            <w:vAlign w:val="center"/>
          </w:tcPr>
          <w:p w14:paraId="56C6B1F2">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2026/2/5</w:t>
            </w:r>
          </w:p>
        </w:tc>
        <w:tc>
          <w:tcPr>
            <w:tcW w:w="2841" w:type="pct"/>
            <w:tcBorders>
              <w:tl2br w:val="nil"/>
              <w:tr2bl w:val="nil"/>
            </w:tcBorders>
            <w:shd w:val="clear" w:color="auto" w:fill="auto"/>
            <w:vAlign w:val="center"/>
          </w:tcPr>
          <w:p w14:paraId="2A6D6AD7">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访问阿拉伯马场，</w:t>
            </w:r>
            <w:r>
              <w:rPr>
                <w:rFonts w:hint="eastAsia" w:ascii="微软雅黑" w:hAnsi="微软雅黑" w:eastAsia="微软雅黑" w:cs="微软雅黑"/>
                <w:color w:val="auto"/>
                <w:sz w:val="21"/>
                <w:szCs w:val="21"/>
                <w:lang w:val="en-US" w:eastAsia="zh-CN"/>
              </w:rPr>
              <w:t>探索畜牧管理</w:t>
            </w:r>
          </w:p>
          <w:p w14:paraId="440E885A">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专题讲座（五）：领导力和团队协作</w:t>
            </w:r>
          </w:p>
          <w:p w14:paraId="64D8B5DE">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企业参访（一）：亚马逊</w:t>
            </w:r>
          </w:p>
        </w:tc>
        <w:tc>
          <w:tcPr>
            <w:tcW w:w="1036" w:type="pct"/>
            <w:vMerge w:val="continue"/>
            <w:tcBorders>
              <w:tl2br w:val="nil"/>
              <w:tr2bl w:val="nil"/>
            </w:tcBorders>
            <w:shd w:val="clear" w:color="auto" w:fill="auto"/>
            <w:vAlign w:val="center"/>
          </w:tcPr>
          <w:p w14:paraId="729D73C9">
            <w:pPr>
              <w:spacing w:line="280" w:lineRule="exact"/>
              <w:jc w:val="both"/>
              <w:rPr>
                <w:rFonts w:hint="eastAsia" w:ascii="微软雅黑" w:hAnsi="微软雅黑" w:eastAsia="微软雅黑" w:cs="微软雅黑"/>
                <w:b w:val="0"/>
                <w:bCs w:val="0"/>
                <w:sz w:val="21"/>
                <w:szCs w:val="21"/>
                <w:lang w:val="en-US" w:eastAsia="zh-CN"/>
              </w:rPr>
            </w:pPr>
          </w:p>
        </w:tc>
      </w:tr>
      <w:tr w14:paraId="440AE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0" w:hRule="atLeast"/>
          <w:jc w:val="center"/>
        </w:trPr>
        <w:tc>
          <w:tcPr>
            <w:tcW w:w="1121" w:type="pct"/>
            <w:tcBorders>
              <w:tl2br w:val="nil"/>
              <w:tr2bl w:val="nil"/>
            </w:tcBorders>
            <w:shd w:val="clear" w:color="auto" w:fill="auto"/>
            <w:noWrap/>
            <w:vAlign w:val="center"/>
          </w:tcPr>
          <w:p w14:paraId="0BEF87A9">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2026/2/6</w:t>
            </w:r>
          </w:p>
        </w:tc>
        <w:tc>
          <w:tcPr>
            <w:tcW w:w="2841" w:type="pct"/>
            <w:tcBorders>
              <w:tl2br w:val="nil"/>
              <w:tr2bl w:val="nil"/>
            </w:tcBorders>
            <w:shd w:val="clear" w:color="auto" w:fill="auto"/>
            <w:vAlign w:val="center"/>
          </w:tcPr>
          <w:p w14:paraId="621CD01E">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与美国当地学生一起学习交流，参与游戏互动；</w:t>
            </w:r>
          </w:p>
          <w:p w14:paraId="020045AF">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与CPP国际学生互动交流，共进午餐</w:t>
            </w:r>
          </w:p>
          <w:p w14:paraId="117DD91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名校访问与交流（一）：加州大学欧文分校</w:t>
            </w:r>
          </w:p>
          <w:p w14:paraId="3F7B6660">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参观复杂和活性材料中心实验室</w:t>
            </w:r>
          </w:p>
          <w:p w14:paraId="1C4AB4F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游览欧文光谱中心</w:t>
            </w:r>
          </w:p>
        </w:tc>
        <w:tc>
          <w:tcPr>
            <w:tcW w:w="1036" w:type="pct"/>
            <w:vMerge w:val="continue"/>
            <w:tcBorders>
              <w:tl2br w:val="nil"/>
              <w:tr2bl w:val="nil"/>
            </w:tcBorders>
            <w:shd w:val="clear" w:color="auto" w:fill="auto"/>
            <w:vAlign w:val="center"/>
          </w:tcPr>
          <w:p w14:paraId="4949FCAD">
            <w:pPr>
              <w:spacing w:line="280" w:lineRule="exact"/>
              <w:jc w:val="both"/>
              <w:rPr>
                <w:rFonts w:hint="eastAsia" w:ascii="微软雅黑" w:hAnsi="微软雅黑" w:eastAsia="微软雅黑" w:cs="微软雅黑"/>
                <w:b w:val="0"/>
                <w:bCs w:val="0"/>
                <w:sz w:val="21"/>
                <w:szCs w:val="21"/>
                <w:highlight w:val="none"/>
              </w:rPr>
            </w:pPr>
          </w:p>
        </w:tc>
      </w:tr>
      <w:tr w14:paraId="20D1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121" w:type="pct"/>
            <w:tcBorders>
              <w:tl2br w:val="nil"/>
              <w:tr2bl w:val="nil"/>
            </w:tcBorders>
            <w:shd w:val="clear" w:color="auto" w:fill="auto"/>
            <w:noWrap/>
            <w:vAlign w:val="center"/>
          </w:tcPr>
          <w:p w14:paraId="7F174243">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2026/2/7</w:t>
            </w:r>
          </w:p>
        </w:tc>
        <w:tc>
          <w:tcPr>
            <w:tcW w:w="2841" w:type="pct"/>
            <w:tcBorders>
              <w:tl2br w:val="nil"/>
              <w:tr2bl w:val="nil"/>
            </w:tcBorders>
            <w:shd w:val="clear" w:color="auto" w:fill="auto"/>
            <w:noWrap/>
            <w:vAlign w:val="center"/>
          </w:tcPr>
          <w:p w14:paraId="21621B7B">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美国文化体验（一）：</w:t>
            </w:r>
            <w:r>
              <w:rPr>
                <w:rFonts w:hint="eastAsia" w:ascii="微软雅黑" w:hAnsi="微软雅黑" w:eastAsia="微软雅黑" w:cs="微软雅黑"/>
                <w:b w:val="0"/>
                <w:bCs w:val="0"/>
                <w:sz w:val="21"/>
                <w:szCs w:val="21"/>
                <w:lang w:val="en-US" w:eastAsia="zh-CN"/>
              </w:rPr>
              <w:t>加州迪士尼</w:t>
            </w:r>
          </w:p>
        </w:tc>
        <w:tc>
          <w:tcPr>
            <w:tcW w:w="1036" w:type="pct"/>
            <w:vMerge w:val="continue"/>
            <w:tcBorders>
              <w:tl2br w:val="nil"/>
              <w:tr2bl w:val="nil"/>
            </w:tcBorders>
            <w:shd w:val="clear" w:color="auto" w:fill="auto"/>
            <w:noWrap/>
            <w:vAlign w:val="center"/>
          </w:tcPr>
          <w:p w14:paraId="5E474728">
            <w:pPr>
              <w:spacing w:line="280" w:lineRule="exact"/>
              <w:jc w:val="both"/>
              <w:rPr>
                <w:rFonts w:hint="eastAsia" w:ascii="微软雅黑" w:hAnsi="微软雅黑" w:eastAsia="微软雅黑" w:cs="微软雅黑"/>
                <w:b w:val="0"/>
                <w:bCs w:val="0"/>
                <w:sz w:val="21"/>
                <w:szCs w:val="21"/>
                <w:lang w:val="en-US" w:eastAsia="zh-CN"/>
              </w:rPr>
            </w:pPr>
          </w:p>
        </w:tc>
      </w:tr>
      <w:tr w14:paraId="66508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1121" w:type="pct"/>
            <w:tcBorders>
              <w:tl2br w:val="nil"/>
              <w:tr2bl w:val="nil"/>
            </w:tcBorders>
            <w:shd w:val="clear" w:color="auto" w:fill="auto"/>
            <w:noWrap/>
            <w:vAlign w:val="center"/>
          </w:tcPr>
          <w:p w14:paraId="0E1F4A5E">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2026/2/8</w:t>
            </w:r>
          </w:p>
        </w:tc>
        <w:tc>
          <w:tcPr>
            <w:tcW w:w="2841" w:type="pct"/>
            <w:tcBorders>
              <w:tl2br w:val="nil"/>
              <w:tr2bl w:val="nil"/>
            </w:tcBorders>
            <w:shd w:val="clear" w:color="auto" w:fill="auto"/>
            <w:noWrap/>
            <w:vAlign w:val="center"/>
          </w:tcPr>
          <w:p w14:paraId="29A445B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周末自由活动，探索校园角落或体验城市风光</w:t>
            </w:r>
          </w:p>
        </w:tc>
        <w:tc>
          <w:tcPr>
            <w:tcW w:w="1036" w:type="pct"/>
            <w:vMerge w:val="continue"/>
            <w:tcBorders>
              <w:tl2br w:val="nil"/>
              <w:tr2bl w:val="nil"/>
            </w:tcBorders>
            <w:shd w:val="clear" w:color="auto" w:fill="auto"/>
            <w:noWrap/>
            <w:vAlign w:val="center"/>
          </w:tcPr>
          <w:p w14:paraId="20684C2B">
            <w:pPr>
              <w:spacing w:line="280" w:lineRule="exact"/>
              <w:jc w:val="both"/>
              <w:textAlignment w:val="center"/>
              <w:rPr>
                <w:rFonts w:hint="eastAsia" w:ascii="微软雅黑" w:hAnsi="微软雅黑" w:eastAsia="微软雅黑" w:cs="微软雅黑"/>
                <w:b w:val="0"/>
                <w:bCs w:val="0"/>
                <w:sz w:val="21"/>
                <w:szCs w:val="21"/>
                <w:lang w:val="en-US" w:eastAsia="zh-CN"/>
              </w:rPr>
            </w:pPr>
          </w:p>
        </w:tc>
      </w:tr>
      <w:tr w14:paraId="5B4BD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1121" w:type="pct"/>
            <w:tcBorders>
              <w:tl2br w:val="nil"/>
              <w:tr2bl w:val="nil"/>
            </w:tcBorders>
            <w:shd w:val="clear" w:color="auto" w:fill="auto"/>
            <w:noWrap/>
            <w:vAlign w:val="center"/>
          </w:tcPr>
          <w:p w14:paraId="6F544D6F">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2026/2/9</w:t>
            </w:r>
          </w:p>
        </w:tc>
        <w:tc>
          <w:tcPr>
            <w:tcW w:w="2841" w:type="pct"/>
            <w:tcBorders>
              <w:tl2br w:val="nil"/>
              <w:tr2bl w:val="nil"/>
            </w:tcBorders>
            <w:shd w:val="clear" w:color="auto" w:fill="auto"/>
            <w:noWrap/>
            <w:vAlign w:val="center"/>
          </w:tcPr>
          <w:p w14:paraId="4F95D2C0">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小组项目汇报展演、校方证书颁发</w:t>
            </w:r>
          </w:p>
          <w:p w14:paraId="74481F94">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结业典礼暨交流午餐</w:t>
            </w:r>
          </w:p>
          <w:p w14:paraId="60E0E637">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@CPP健身房项目及体育运动体验</w:t>
            </w:r>
          </w:p>
        </w:tc>
        <w:tc>
          <w:tcPr>
            <w:tcW w:w="1036" w:type="pct"/>
            <w:vMerge w:val="continue"/>
            <w:tcBorders>
              <w:tl2br w:val="nil"/>
              <w:tr2bl w:val="nil"/>
            </w:tcBorders>
            <w:shd w:val="clear" w:color="auto" w:fill="auto"/>
            <w:noWrap/>
            <w:vAlign w:val="center"/>
          </w:tcPr>
          <w:p w14:paraId="2355BC20">
            <w:pPr>
              <w:spacing w:line="280" w:lineRule="exact"/>
              <w:jc w:val="both"/>
              <w:textAlignment w:val="center"/>
              <w:rPr>
                <w:rFonts w:hint="eastAsia" w:ascii="微软雅黑" w:hAnsi="微软雅黑" w:eastAsia="微软雅黑" w:cs="微软雅黑"/>
                <w:b w:val="0"/>
                <w:bCs w:val="0"/>
                <w:sz w:val="21"/>
                <w:szCs w:val="21"/>
                <w:lang w:val="en-US" w:eastAsia="zh-CN"/>
              </w:rPr>
            </w:pPr>
          </w:p>
        </w:tc>
      </w:tr>
      <w:tr w14:paraId="2BE02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4" w:hRule="atLeast"/>
          <w:jc w:val="center"/>
        </w:trPr>
        <w:tc>
          <w:tcPr>
            <w:tcW w:w="1121" w:type="pct"/>
            <w:tcBorders>
              <w:tl2br w:val="nil"/>
              <w:tr2bl w:val="nil"/>
            </w:tcBorders>
            <w:shd w:val="clear" w:color="auto" w:fill="auto"/>
            <w:noWrap/>
            <w:vAlign w:val="center"/>
          </w:tcPr>
          <w:p w14:paraId="1BCBA393">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2026/2/10</w:t>
            </w:r>
          </w:p>
        </w:tc>
        <w:tc>
          <w:tcPr>
            <w:tcW w:w="2841" w:type="pct"/>
            <w:tcBorders>
              <w:tl2br w:val="nil"/>
              <w:tr2bl w:val="nil"/>
            </w:tcBorders>
            <w:shd w:val="clear" w:color="auto" w:fill="auto"/>
            <w:vAlign w:val="center"/>
          </w:tcPr>
          <w:p w14:paraId="54387F14">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名校访问与交流（二）：南加利福尼亚大学USC</w:t>
            </w:r>
            <w:r>
              <w:rPr>
                <w:rFonts w:hint="eastAsia" w:ascii="微软雅黑" w:hAnsi="微软雅黑" w:eastAsia="微软雅黑" w:cs="微软雅黑"/>
                <w:b w:val="0"/>
                <w:bCs w:val="0"/>
                <w:sz w:val="21"/>
                <w:szCs w:val="21"/>
                <w:lang w:val="en-US" w:eastAsia="zh-CN"/>
              </w:rPr>
              <w:t> </w:t>
            </w:r>
          </w:p>
          <w:p w14:paraId="5C52CCF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美国文化体验（二）：</w:t>
            </w:r>
            <w:r>
              <w:rPr>
                <w:rFonts w:hint="eastAsia" w:ascii="微软雅黑" w:hAnsi="微软雅黑" w:eastAsia="微软雅黑" w:cs="微软雅黑"/>
                <w:b w:val="0"/>
                <w:bCs w:val="0"/>
                <w:sz w:val="21"/>
                <w:szCs w:val="21"/>
                <w:lang w:val="en-US" w:eastAsia="zh-CN"/>
              </w:rPr>
              <w:t>游览好莱坞星光大道</w:t>
            </w:r>
          </w:p>
          <w:p w14:paraId="78E68294">
            <w:pPr>
              <w:keepNext w:val="0"/>
              <w:keepLines w:val="0"/>
              <w:pageBreakBefore w:val="0"/>
              <w:widowControl/>
              <w:kinsoku/>
              <w:wordWrap/>
              <w:overflowPunct/>
              <w:topLinePunct w:val="0"/>
              <w:autoSpaceDE/>
              <w:autoSpaceDN/>
              <w:bidi w:val="0"/>
              <w:adjustRightInd/>
              <w:snapToGrid/>
              <w:spacing w:line="320" w:lineRule="exact"/>
              <w:ind w:firstLine="2100" w:firstLineChars="10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参观格里菲斯天文台</w:t>
            </w:r>
          </w:p>
          <w:p w14:paraId="7D0FA72F">
            <w:pPr>
              <w:keepNext w:val="0"/>
              <w:keepLines w:val="0"/>
              <w:pageBreakBefore w:val="0"/>
              <w:widowControl/>
              <w:kinsoku/>
              <w:wordWrap/>
              <w:overflowPunct/>
              <w:topLinePunct w:val="0"/>
              <w:autoSpaceDE/>
              <w:autoSpaceDN/>
              <w:bidi w:val="0"/>
              <w:adjustRightInd/>
              <w:snapToGrid/>
              <w:spacing w:line="320" w:lineRule="exact"/>
              <w:ind w:firstLine="2100" w:firstLineChars="10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体验著名农产品市集</w:t>
            </w:r>
          </w:p>
        </w:tc>
        <w:tc>
          <w:tcPr>
            <w:tcW w:w="1036" w:type="pct"/>
            <w:vMerge w:val="continue"/>
            <w:tcBorders>
              <w:tl2br w:val="nil"/>
              <w:tr2bl w:val="nil"/>
            </w:tcBorders>
            <w:shd w:val="clear" w:color="auto" w:fill="auto"/>
            <w:vAlign w:val="center"/>
          </w:tcPr>
          <w:p w14:paraId="1CC8F902">
            <w:pPr>
              <w:spacing w:line="280" w:lineRule="exact"/>
              <w:jc w:val="both"/>
              <w:textAlignment w:val="center"/>
              <w:rPr>
                <w:rFonts w:hint="eastAsia" w:ascii="微软雅黑" w:hAnsi="微软雅黑" w:eastAsia="微软雅黑" w:cs="微软雅黑"/>
                <w:b w:val="0"/>
                <w:bCs w:val="0"/>
                <w:sz w:val="21"/>
                <w:szCs w:val="21"/>
                <w:lang w:val="en-US" w:eastAsia="zh-CN" w:bidi="ar"/>
              </w:rPr>
            </w:pPr>
          </w:p>
        </w:tc>
      </w:tr>
      <w:tr w14:paraId="20421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jc w:val="center"/>
        </w:trPr>
        <w:tc>
          <w:tcPr>
            <w:tcW w:w="1121" w:type="pct"/>
            <w:tcBorders>
              <w:tl2br w:val="nil"/>
              <w:tr2bl w:val="nil"/>
            </w:tcBorders>
            <w:shd w:val="clear" w:color="auto" w:fill="auto"/>
            <w:noWrap/>
            <w:vAlign w:val="center"/>
          </w:tcPr>
          <w:p w14:paraId="4EACE225">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2026/2/11</w:t>
            </w:r>
          </w:p>
        </w:tc>
        <w:tc>
          <w:tcPr>
            <w:tcW w:w="2841" w:type="pct"/>
            <w:tcBorders>
              <w:tl2br w:val="nil"/>
              <w:tr2bl w:val="nil"/>
            </w:tcBorders>
            <w:shd w:val="clear" w:color="auto" w:fill="auto"/>
            <w:vAlign w:val="center"/>
          </w:tcPr>
          <w:p w14:paraId="3FAB02F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名校访问与交流（三）：加州大学洛杉矶分校UCLA</w:t>
            </w:r>
          </w:p>
          <w:p w14:paraId="42B692FE">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游览圣莫尼卡海滩</w:t>
            </w:r>
          </w:p>
          <w:p w14:paraId="3E09CE91">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参观加利福尼亚科学中心</w:t>
            </w:r>
          </w:p>
        </w:tc>
        <w:tc>
          <w:tcPr>
            <w:tcW w:w="1036" w:type="pct"/>
            <w:vMerge w:val="continue"/>
            <w:tcBorders>
              <w:tl2br w:val="nil"/>
              <w:tr2bl w:val="nil"/>
            </w:tcBorders>
            <w:shd w:val="clear" w:color="auto" w:fill="auto"/>
            <w:vAlign w:val="center"/>
          </w:tcPr>
          <w:p w14:paraId="5B1331B3">
            <w:pPr>
              <w:spacing w:line="280" w:lineRule="exact"/>
              <w:jc w:val="both"/>
              <w:textAlignment w:val="center"/>
              <w:rPr>
                <w:rFonts w:hint="eastAsia" w:ascii="微软雅黑" w:hAnsi="微软雅黑" w:eastAsia="微软雅黑" w:cs="微软雅黑"/>
                <w:b w:val="0"/>
                <w:bCs w:val="0"/>
                <w:color w:val="000000"/>
                <w:sz w:val="21"/>
                <w:szCs w:val="21"/>
                <w:lang w:val="en-US" w:eastAsia="zh-CN" w:bidi="ar"/>
              </w:rPr>
            </w:pPr>
          </w:p>
        </w:tc>
      </w:tr>
      <w:tr w14:paraId="258B4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jc w:val="center"/>
        </w:trPr>
        <w:tc>
          <w:tcPr>
            <w:tcW w:w="1121" w:type="pct"/>
            <w:tcBorders>
              <w:tl2br w:val="nil"/>
              <w:tr2bl w:val="nil"/>
            </w:tcBorders>
            <w:shd w:val="clear" w:color="auto" w:fill="auto"/>
            <w:noWrap/>
            <w:vAlign w:val="center"/>
          </w:tcPr>
          <w:p w14:paraId="4CF06025">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2026/2/12</w:t>
            </w:r>
          </w:p>
        </w:tc>
        <w:tc>
          <w:tcPr>
            <w:tcW w:w="2841" w:type="pct"/>
            <w:tcBorders>
              <w:tl2br w:val="nil"/>
              <w:tr2bl w:val="nil"/>
            </w:tcBorders>
            <w:shd w:val="clear" w:color="auto" w:fill="auto"/>
            <w:vAlign w:val="center"/>
          </w:tcPr>
          <w:p w14:paraId="219925F0">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酒店退房</w:t>
            </w:r>
          </w:p>
          <w:p w14:paraId="55D36E4F">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美国文化体验（三）：</w:t>
            </w:r>
            <w:r>
              <w:rPr>
                <w:rFonts w:hint="eastAsia" w:ascii="微软雅黑" w:hAnsi="微软雅黑" w:eastAsia="微软雅黑" w:cs="微软雅黑"/>
                <w:b w:val="0"/>
                <w:bCs w:val="0"/>
                <w:sz w:val="21"/>
                <w:szCs w:val="21"/>
                <w:lang w:val="en-US" w:eastAsia="zh-CN"/>
              </w:rPr>
              <w:t>环球影城</w:t>
            </w:r>
          </w:p>
          <w:p w14:paraId="1BAF774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入住寄宿家庭，寄宿家庭欢迎会</w:t>
            </w:r>
          </w:p>
        </w:tc>
        <w:tc>
          <w:tcPr>
            <w:tcW w:w="1036" w:type="pct"/>
            <w:vMerge w:val="restart"/>
            <w:tcBorders>
              <w:tl2br w:val="nil"/>
              <w:tr2bl w:val="nil"/>
            </w:tcBorders>
            <w:shd w:val="clear" w:color="auto" w:fill="auto"/>
            <w:vAlign w:val="center"/>
          </w:tcPr>
          <w:p w14:paraId="3C956D77">
            <w:pPr>
              <w:spacing w:line="280" w:lineRule="exact"/>
              <w:jc w:val="center"/>
              <w:textAlignment w:val="center"/>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寄宿家庭</w:t>
            </w:r>
          </w:p>
        </w:tc>
      </w:tr>
      <w:tr w14:paraId="0021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9" w:hRule="atLeast"/>
          <w:jc w:val="center"/>
        </w:trPr>
        <w:tc>
          <w:tcPr>
            <w:tcW w:w="1121" w:type="pct"/>
            <w:tcBorders>
              <w:tl2br w:val="nil"/>
              <w:tr2bl w:val="nil"/>
            </w:tcBorders>
            <w:shd w:val="clear" w:color="auto" w:fill="auto"/>
            <w:noWrap/>
            <w:vAlign w:val="center"/>
          </w:tcPr>
          <w:p w14:paraId="7F21B9E2">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2026/2/13</w:t>
            </w:r>
          </w:p>
        </w:tc>
        <w:tc>
          <w:tcPr>
            <w:tcW w:w="2841" w:type="pct"/>
            <w:tcBorders>
              <w:tl2br w:val="nil"/>
              <w:tr2bl w:val="nil"/>
            </w:tcBorders>
            <w:shd w:val="clear" w:color="auto" w:fill="auto"/>
            <w:vAlign w:val="center"/>
          </w:tcPr>
          <w:p w14:paraId="3518C381">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企业参访（二）：三菱水泥公司</w:t>
            </w:r>
          </w:p>
          <w:p w14:paraId="52EFCFC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企业参访（三）：</w:t>
            </w:r>
            <w:r>
              <w:rPr>
                <w:rFonts w:hint="eastAsia" w:ascii="微软雅黑" w:hAnsi="微软雅黑" w:eastAsia="微软雅黑" w:cs="微软雅黑"/>
                <w:b/>
                <w:bCs/>
                <w:sz w:val="21"/>
                <w:szCs w:val="21"/>
                <w:highlight w:val="none"/>
                <w:lang w:val="en-US" w:eastAsia="zh-CN"/>
              </w:rPr>
              <w:t xml:space="preserve">Industry Visit or Business Visit </w:t>
            </w:r>
          </w:p>
        </w:tc>
        <w:tc>
          <w:tcPr>
            <w:tcW w:w="1036" w:type="pct"/>
            <w:vMerge w:val="continue"/>
            <w:tcBorders>
              <w:tl2br w:val="nil"/>
              <w:tr2bl w:val="nil"/>
            </w:tcBorders>
            <w:shd w:val="clear" w:color="auto" w:fill="auto"/>
            <w:vAlign w:val="center"/>
          </w:tcPr>
          <w:p w14:paraId="48AB461F">
            <w:pPr>
              <w:spacing w:line="280" w:lineRule="exact"/>
              <w:jc w:val="center"/>
              <w:textAlignment w:val="center"/>
              <w:rPr>
                <w:rFonts w:hint="eastAsia" w:ascii="微软雅黑" w:hAnsi="微软雅黑" w:eastAsia="微软雅黑" w:cs="微软雅黑"/>
                <w:b w:val="0"/>
                <w:bCs w:val="0"/>
                <w:sz w:val="21"/>
                <w:szCs w:val="21"/>
                <w:lang w:val="en-US" w:eastAsia="zh-CN"/>
              </w:rPr>
            </w:pPr>
          </w:p>
        </w:tc>
      </w:tr>
      <w:tr w14:paraId="3CB7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1121" w:type="pct"/>
            <w:tcBorders>
              <w:tl2br w:val="nil"/>
              <w:tr2bl w:val="nil"/>
            </w:tcBorders>
            <w:shd w:val="clear" w:color="auto" w:fill="auto"/>
            <w:noWrap/>
            <w:vAlign w:val="center"/>
          </w:tcPr>
          <w:p w14:paraId="1FE7EDF7">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2026/2/14</w:t>
            </w:r>
          </w:p>
        </w:tc>
        <w:tc>
          <w:tcPr>
            <w:tcW w:w="2841" w:type="pct"/>
            <w:tcBorders>
              <w:tl2br w:val="nil"/>
              <w:tr2bl w:val="nil"/>
            </w:tcBorders>
            <w:shd w:val="clear" w:color="auto" w:fill="auto"/>
            <w:vAlign w:val="center"/>
          </w:tcPr>
          <w:p w14:paraId="2ADF814C">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和寄宿家庭共度美好周末</w:t>
            </w:r>
          </w:p>
        </w:tc>
        <w:tc>
          <w:tcPr>
            <w:tcW w:w="1036" w:type="pct"/>
            <w:vMerge w:val="continue"/>
            <w:tcBorders>
              <w:tl2br w:val="nil"/>
              <w:tr2bl w:val="nil"/>
            </w:tcBorders>
            <w:shd w:val="clear" w:color="auto" w:fill="auto"/>
            <w:vAlign w:val="center"/>
          </w:tcPr>
          <w:p w14:paraId="133E2D56">
            <w:pPr>
              <w:spacing w:line="280" w:lineRule="exact"/>
              <w:jc w:val="both"/>
              <w:textAlignment w:val="center"/>
              <w:rPr>
                <w:rFonts w:hint="eastAsia" w:ascii="微软雅黑" w:hAnsi="微软雅黑" w:eastAsia="微软雅黑" w:cs="微软雅黑"/>
                <w:b w:val="0"/>
                <w:bCs w:val="0"/>
                <w:sz w:val="21"/>
                <w:szCs w:val="21"/>
                <w:lang w:val="en-US" w:eastAsia="zh-CN"/>
              </w:rPr>
            </w:pPr>
          </w:p>
        </w:tc>
      </w:tr>
      <w:tr w14:paraId="677C4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121" w:type="pct"/>
            <w:tcBorders>
              <w:tl2br w:val="nil"/>
              <w:tr2bl w:val="nil"/>
            </w:tcBorders>
            <w:shd w:val="clear" w:color="auto" w:fill="auto"/>
            <w:noWrap/>
            <w:vAlign w:val="center"/>
          </w:tcPr>
          <w:p w14:paraId="43D02D22">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2026/2/15</w:t>
            </w:r>
          </w:p>
        </w:tc>
        <w:tc>
          <w:tcPr>
            <w:tcW w:w="2841" w:type="pct"/>
            <w:tcBorders>
              <w:tl2br w:val="nil"/>
              <w:tr2bl w:val="nil"/>
            </w:tcBorders>
            <w:shd w:val="clear" w:color="auto" w:fill="auto"/>
            <w:vAlign w:val="center"/>
          </w:tcPr>
          <w:p w14:paraId="177865F5">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和寄宿家庭共度美好周末</w:t>
            </w:r>
          </w:p>
        </w:tc>
        <w:tc>
          <w:tcPr>
            <w:tcW w:w="1036" w:type="pct"/>
            <w:vMerge w:val="continue"/>
            <w:tcBorders>
              <w:tl2br w:val="nil"/>
              <w:tr2bl w:val="nil"/>
            </w:tcBorders>
            <w:shd w:val="clear" w:color="auto" w:fill="auto"/>
            <w:vAlign w:val="center"/>
          </w:tcPr>
          <w:p w14:paraId="01335BB6">
            <w:pPr>
              <w:spacing w:line="280" w:lineRule="exact"/>
              <w:jc w:val="both"/>
              <w:textAlignment w:val="center"/>
              <w:rPr>
                <w:rFonts w:hint="eastAsia" w:ascii="微软雅黑" w:hAnsi="微软雅黑" w:eastAsia="微软雅黑" w:cs="微软雅黑"/>
                <w:b w:val="0"/>
                <w:bCs w:val="0"/>
                <w:sz w:val="21"/>
                <w:szCs w:val="21"/>
                <w:lang w:bidi="ar"/>
              </w:rPr>
            </w:pPr>
          </w:p>
        </w:tc>
      </w:tr>
      <w:tr w14:paraId="3CDC8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121" w:type="pct"/>
            <w:tcBorders>
              <w:tl2br w:val="nil"/>
              <w:tr2bl w:val="nil"/>
            </w:tcBorders>
            <w:shd w:val="clear" w:color="auto" w:fill="auto"/>
            <w:noWrap/>
            <w:vAlign w:val="center"/>
          </w:tcPr>
          <w:p w14:paraId="0D360084">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2026/2/16</w:t>
            </w:r>
          </w:p>
        </w:tc>
        <w:tc>
          <w:tcPr>
            <w:tcW w:w="2841" w:type="pct"/>
            <w:tcBorders>
              <w:tl2br w:val="nil"/>
              <w:tr2bl w:val="nil"/>
            </w:tcBorders>
            <w:shd w:val="clear" w:color="auto" w:fill="auto"/>
            <w:vAlign w:val="center"/>
          </w:tcPr>
          <w:p w14:paraId="47AF0324">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美国文化体验（四）：</w:t>
            </w:r>
            <w:r>
              <w:rPr>
                <w:rFonts w:hint="eastAsia" w:ascii="微软雅黑" w:hAnsi="微软雅黑" w:eastAsia="微软雅黑" w:cs="微软雅黑"/>
                <w:b w:val="0"/>
                <w:bCs w:val="0"/>
                <w:sz w:val="21"/>
                <w:szCs w:val="21"/>
                <w:lang w:val="en-US" w:eastAsia="zh-CN"/>
              </w:rPr>
              <w:t>探索沙漠奥特莱斯中心，解锁品牌美学与风格符号</w:t>
            </w:r>
          </w:p>
        </w:tc>
        <w:tc>
          <w:tcPr>
            <w:tcW w:w="1036" w:type="pct"/>
            <w:vMerge w:val="continue"/>
            <w:tcBorders>
              <w:tl2br w:val="nil"/>
              <w:tr2bl w:val="nil"/>
            </w:tcBorders>
            <w:shd w:val="clear" w:color="auto" w:fill="auto"/>
            <w:vAlign w:val="center"/>
          </w:tcPr>
          <w:p w14:paraId="11A1B379">
            <w:pPr>
              <w:spacing w:line="280" w:lineRule="exact"/>
              <w:jc w:val="both"/>
              <w:textAlignment w:val="center"/>
              <w:rPr>
                <w:rFonts w:hint="eastAsia" w:ascii="微软雅黑" w:hAnsi="微软雅黑" w:eastAsia="微软雅黑" w:cs="微软雅黑"/>
                <w:b w:val="0"/>
                <w:bCs w:val="0"/>
                <w:sz w:val="21"/>
                <w:szCs w:val="21"/>
                <w:lang w:val="en-US" w:eastAsia="zh-CN"/>
              </w:rPr>
            </w:pPr>
          </w:p>
        </w:tc>
      </w:tr>
      <w:tr w14:paraId="71105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5" w:hRule="atLeast"/>
          <w:jc w:val="center"/>
        </w:trPr>
        <w:tc>
          <w:tcPr>
            <w:tcW w:w="1121" w:type="pct"/>
            <w:tcBorders>
              <w:tl2br w:val="nil"/>
              <w:tr2bl w:val="nil"/>
            </w:tcBorders>
            <w:shd w:val="clear" w:color="auto" w:fill="auto"/>
            <w:noWrap/>
            <w:vAlign w:val="center"/>
          </w:tcPr>
          <w:p w14:paraId="70A07A0C">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2026/2/17</w:t>
            </w:r>
          </w:p>
        </w:tc>
        <w:tc>
          <w:tcPr>
            <w:tcW w:w="2841" w:type="pct"/>
            <w:tcBorders>
              <w:tl2br w:val="nil"/>
              <w:tr2bl w:val="nil"/>
            </w:tcBorders>
            <w:shd w:val="clear" w:color="auto" w:fill="auto"/>
            <w:vAlign w:val="center"/>
          </w:tcPr>
          <w:p w14:paraId="0EF4BE4B">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市政参访：</w:t>
            </w:r>
            <w:r>
              <w:rPr>
                <w:rFonts w:hint="eastAsia" w:ascii="微软雅黑" w:hAnsi="微软雅黑" w:eastAsia="微软雅黑" w:cs="微软雅黑"/>
                <w:b w:val="0"/>
                <w:bCs w:val="0"/>
                <w:sz w:val="21"/>
                <w:szCs w:val="21"/>
                <w:lang w:val="en-US" w:eastAsia="zh-CN"/>
              </w:rPr>
              <w:t>参访市政厅</w:t>
            </w:r>
          </w:p>
          <w:p w14:paraId="484C1451">
            <w:pPr>
              <w:keepNext w:val="0"/>
              <w:keepLines w:val="0"/>
              <w:pageBreakBefore w:val="0"/>
              <w:widowControl/>
              <w:kinsoku/>
              <w:wordWrap/>
              <w:overflowPunct/>
              <w:topLinePunct w:val="0"/>
              <w:autoSpaceDE/>
              <w:autoSpaceDN/>
              <w:bidi w:val="0"/>
              <w:adjustRightInd/>
              <w:snapToGrid/>
              <w:spacing w:line="320" w:lineRule="exact"/>
              <w:ind w:firstLine="1050" w:firstLineChars="5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参观警察局和消防局</w:t>
            </w:r>
          </w:p>
          <w:p w14:paraId="63FBDDBF">
            <w:pPr>
              <w:keepNext w:val="0"/>
              <w:keepLines w:val="0"/>
              <w:pageBreakBefore w:val="0"/>
              <w:widowControl/>
              <w:kinsoku/>
              <w:wordWrap/>
              <w:overflowPunct/>
              <w:topLinePunct w:val="0"/>
              <w:autoSpaceDE/>
              <w:autoSpaceDN/>
              <w:bidi w:val="0"/>
              <w:adjustRightInd/>
              <w:snapToGrid/>
              <w:spacing w:line="320" w:lineRule="exact"/>
              <w:ind w:firstLine="1050" w:firstLineChars="5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养老社区或食品银行志愿者服务</w:t>
            </w:r>
          </w:p>
        </w:tc>
        <w:tc>
          <w:tcPr>
            <w:tcW w:w="1036" w:type="pct"/>
            <w:vMerge w:val="continue"/>
            <w:tcBorders>
              <w:tl2br w:val="nil"/>
              <w:tr2bl w:val="nil"/>
            </w:tcBorders>
            <w:shd w:val="clear" w:color="auto" w:fill="auto"/>
            <w:vAlign w:val="center"/>
          </w:tcPr>
          <w:p w14:paraId="16596497">
            <w:pPr>
              <w:spacing w:line="280" w:lineRule="exact"/>
              <w:jc w:val="both"/>
              <w:textAlignment w:val="center"/>
              <w:rPr>
                <w:rFonts w:hint="eastAsia" w:ascii="微软雅黑" w:hAnsi="微软雅黑" w:eastAsia="微软雅黑" w:cs="微软雅黑"/>
                <w:b w:val="0"/>
                <w:bCs w:val="0"/>
                <w:color w:val="000000"/>
                <w:sz w:val="21"/>
                <w:szCs w:val="21"/>
                <w:lang w:val="en-US" w:eastAsia="zh-CN" w:bidi="ar"/>
              </w:rPr>
            </w:pPr>
          </w:p>
        </w:tc>
      </w:tr>
      <w:tr w14:paraId="6526D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6" w:hRule="atLeast"/>
          <w:jc w:val="center"/>
        </w:trPr>
        <w:tc>
          <w:tcPr>
            <w:tcW w:w="1121" w:type="pct"/>
            <w:tcBorders>
              <w:tl2br w:val="nil"/>
              <w:tr2bl w:val="nil"/>
            </w:tcBorders>
            <w:shd w:val="clear" w:color="auto" w:fill="auto"/>
            <w:noWrap/>
            <w:vAlign w:val="center"/>
          </w:tcPr>
          <w:p w14:paraId="317DD38D">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2026/2/18</w:t>
            </w:r>
          </w:p>
        </w:tc>
        <w:tc>
          <w:tcPr>
            <w:tcW w:w="2841" w:type="pct"/>
            <w:tcBorders>
              <w:tl2br w:val="nil"/>
              <w:tr2bl w:val="nil"/>
            </w:tcBorders>
            <w:shd w:val="clear" w:color="auto" w:fill="auto"/>
            <w:vAlign w:val="center"/>
          </w:tcPr>
          <w:p w14:paraId="4E25211B">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美国文化体验（五）：</w:t>
            </w:r>
            <w:r>
              <w:rPr>
                <w:rFonts w:hint="eastAsia" w:ascii="微软雅黑" w:hAnsi="微软雅黑" w:eastAsia="微软雅黑" w:cs="微软雅黑"/>
                <w:b w:val="0"/>
                <w:bCs w:val="0"/>
                <w:sz w:val="21"/>
                <w:szCs w:val="21"/>
                <w:lang w:val="en-US" w:eastAsia="zh-CN"/>
              </w:rPr>
              <w:t>开启圣地亚哥之旅</w:t>
            </w:r>
          </w:p>
          <w:p w14:paraId="1CEDE5BA">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参观巴尔博亚公园(胜利之吻标志性建筑)、圣地亚哥老城区和海港村等</w:t>
            </w:r>
          </w:p>
          <w:p w14:paraId="67CB9625">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入住圣地亚哥酒店</w:t>
            </w:r>
          </w:p>
        </w:tc>
        <w:tc>
          <w:tcPr>
            <w:tcW w:w="1036" w:type="pct"/>
            <w:tcBorders>
              <w:tl2br w:val="nil"/>
              <w:tr2bl w:val="nil"/>
            </w:tcBorders>
            <w:shd w:val="clear" w:color="auto" w:fill="auto"/>
            <w:vAlign w:val="center"/>
          </w:tcPr>
          <w:p w14:paraId="597BC1B7">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圣地亚哥酒店</w:t>
            </w:r>
          </w:p>
        </w:tc>
      </w:tr>
      <w:tr w14:paraId="39CEE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jc w:val="center"/>
        </w:trPr>
        <w:tc>
          <w:tcPr>
            <w:tcW w:w="1121" w:type="pct"/>
            <w:tcBorders>
              <w:tl2br w:val="nil"/>
              <w:tr2bl w:val="nil"/>
            </w:tcBorders>
            <w:shd w:val="clear" w:color="auto" w:fill="auto"/>
            <w:noWrap/>
            <w:vAlign w:val="center"/>
          </w:tcPr>
          <w:p w14:paraId="58FC817D">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2026/2/19</w:t>
            </w:r>
          </w:p>
        </w:tc>
        <w:tc>
          <w:tcPr>
            <w:tcW w:w="2841" w:type="pct"/>
            <w:tcBorders>
              <w:tl2br w:val="nil"/>
              <w:tr2bl w:val="nil"/>
            </w:tcBorders>
            <w:shd w:val="clear" w:color="auto" w:fill="auto"/>
            <w:vAlign w:val="center"/>
          </w:tcPr>
          <w:p w14:paraId="032DF535">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酒店退房</w:t>
            </w:r>
          </w:p>
          <w:p w14:paraId="58C3E2D2">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美国文化体验（六）：</w:t>
            </w:r>
            <w:r>
              <w:rPr>
                <w:rFonts w:hint="eastAsia" w:ascii="微软雅黑" w:hAnsi="微软雅黑" w:eastAsia="微软雅黑" w:cs="微软雅黑"/>
                <w:b w:val="0"/>
                <w:bCs w:val="0"/>
                <w:sz w:val="21"/>
                <w:szCs w:val="21"/>
                <w:lang w:val="en-US" w:eastAsia="zh-CN"/>
              </w:rPr>
              <w:t>游览中途岛号航空母舰</w:t>
            </w:r>
          </w:p>
          <w:p w14:paraId="1F278773">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返回洛杉矶寄宿家庭</w:t>
            </w:r>
          </w:p>
        </w:tc>
        <w:tc>
          <w:tcPr>
            <w:tcW w:w="1036" w:type="pct"/>
            <w:tcBorders>
              <w:tl2br w:val="nil"/>
              <w:tr2bl w:val="nil"/>
            </w:tcBorders>
            <w:shd w:val="clear" w:color="auto" w:fill="auto"/>
            <w:vAlign w:val="center"/>
          </w:tcPr>
          <w:p w14:paraId="2F8CF070">
            <w:pPr>
              <w:spacing w:line="280" w:lineRule="exact"/>
              <w:jc w:val="center"/>
              <w:textAlignment w:val="center"/>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寄宿家庭</w:t>
            </w:r>
          </w:p>
        </w:tc>
      </w:tr>
      <w:tr w14:paraId="470D6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jc w:val="center"/>
        </w:trPr>
        <w:tc>
          <w:tcPr>
            <w:tcW w:w="1121" w:type="pct"/>
            <w:tcBorders>
              <w:tl2br w:val="nil"/>
              <w:tr2bl w:val="nil"/>
            </w:tcBorders>
            <w:shd w:val="clear" w:color="auto" w:fill="auto"/>
            <w:noWrap/>
            <w:vAlign w:val="center"/>
          </w:tcPr>
          <w:p w14:paraId="26577236">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2026/2/20</w:t>
            </w:r>
          </w:p>
        </w:tc>
        <w:tc>
          <w:tcPr>
            <w:tcW w:w="2841" w:type="pct"/>
            <w:tcBorders>
              <w:tl2br w:val="nil"/>
              <w:tr2bl w:val="nil"/>
            </w:tcBorders>
            <w:shd w:val="clear" w:color="auto" w:fill="auto"/>
            <w:vAlign w:val="center"/>
          </w:tcPr>
          <w:p w14:paraId="38F55509">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欢送仪式</w:t>
            </w:r>
          </w:p>
          <w:p w14:paraId="03F1CF51">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前往洛杉矶国际机场，启程回国</w:t>
            </w:r>
          </w:p>
        </w:tc>
        <w:tc>
          <w:tcPr>
            <w:tcW w:w="1036" w:type="pct"/>
            <w:tcBorders>
              <w:tl2br w:val="nil"/>
              <w:tr2bl w:val="nil"/>
            </w:tcBorders>
            <w:shd w:val="clear" w:color="auto" w:fill="auto"/>
            <w:vAlign w:val="center"/>
          </w:tcPr>
          <w:p w14:paraId="4C789E90">
            <w:pPr>
              <w:spacing w:line="280" w:lineRule="exact"/>
              <w:jc w:val="center"/>
              <w:textAlignment w:val="center"/>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返程</w:t>
            </w:r>
          </w:p>
        </w:tc>
      </w:tr>
      <w:tr w14:paraId="51AC0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1121" w:type="pct"/>
            <w:tcBorders>
              <w:tl2br w:val="nil"/>
              <w:tr2bl w:val="nil"/>
            </w:tcBorders>
            <w:shd w:val="clear" w:color="auto" w:fill="auto"/>
            <w:noWrap/>
            <w:vAlign w:val="center"/>
          </w:tcPr>
          <w:p w14:paraId="41ADB69E">
            <w:pPr>
              <w:spacing w:line="280" w:lineRule="exact"/>
              <w:jc w:val="center"/>
              <w:textAlignment w:val="center"/>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b w:val="0"/>
                <w:bCs w:val="0"/>
                <w:color w:val="000000"/>
                <w:sz w:val="21"/>
                <w:szCs w:val="21"/>
                <w:lang w:val="en-US" w:eastAsia="zh-CN" w:bidi="ar"/>
              </w:rPr>
              <w:t>2026/2/21</w:t>
            </w:r>
          </w:p>
        </w:tc>
        <w:tc>
          <w:tcPr>
            <w:tcW w:w="2841" w:type="pct"/>
            <w:tcBorders>
              <w:tl2br w:val="nil"/>
              <w:tr2bl w:val="nil"/>
            </w:tcBorders>
            <w:shd w:val="clear" w:color="auto" w:fill="auto"/>
            <w:vAlign w:val="center"/>
          </w:tcPr>
          <w:p w14:paraId="679098BB">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抵达中国</w:t>
            </w:r>
          </w:p>
        </w:tc>
        <w:tc>
          <w:tcPr>
            <w:tcW w:w="1036" w:type="pct"/>
            <w:tcBorders>
              <w:tl2br w:val="nil"/>
              <w:tr2bl w:val="nil"/>
            </w:tcBorders>
            <w:shd w:val="clear" w:color="auto" w:fill="auto"/>
            <w:vAlign w:val="center"/>
          </w:tcPr>
          <w:p w14:paraId="2E251D0A">
            <w:pPr>
              <w:spacing w:line="280" w:lineRule="exact"/>
              <w:jc w:val="center"/>
              <w:textAlignment w:val="center"/>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返程</w:t>
            </w:r>
          </w:p>
        </w:tc>
      </w:tr>
    </w:tbl>
    <w:p w14:paraId="4DB0FE8F">
      <w:pPr>
        <w:pStyle w:val="6"/>
        <w:numPr>
          <w:ilvl w:val="-1"/>
          <w:numId w:val="0"/>
        </w:numPr>
        <w:spacing w:before="200" w:beforeAutospacing="0" w:after="0" w:afterAutospacing="0"/>
        <w:jc w:val="both"/>
        <w:rPr>
          <w:rStyle w:val="9"/>
          <w:rFonts w:hint="eastAsia" w:ascii="宋体" w:hAnsi="宋体" w:eastAsia="宋体" w:cs="宋体"/>
          <w:b w:val="0"/>
          <w:bCs w:val="0"/>
          <w:kern w:val="2"/>
          <w:sz w:val="21"/>
          <w:szCs w:val="21"/>
        </w:rPr>
      </w:pPr>
    </w:p>
    <w:p w14:paraId="74F7C75F">
      <w:pPr>
        <w:rPr>
          <w:rStyle w:val="8"/>
          <w:rFonts w:hint="default" w:ascii="宋体" w:hAnsi="宋体" w:eastAsia="宋体" w:cs="宋体"/>
          <w:bCs w:val="0"/>
          <w:color w:val="auto"/>
        </w:rPr>
      </w:pPr>
    </w:p>
    <w:p w14:paraId="6A40A1AF">
      <w:pPr>
        <w:rPr>
          <w:rStyle w:val="9"/>
          <w:rFonts w:ascii="仿宋" w:hAnsi="仿宋" w:eastAsia="仿宋"/>
          <w:bCs/>
          <w:color w:val="2F5597" w:themeColor="accent5" w:themeShade="BF"/>
        </w:rPr>
      </w:pPr>
      <w:r>
        <w:rPr>
          <w:rStyle w:val="9"/>
          <w:rFonts w:hint="eastAsia" w:ascii="微软雅黑" w:hAnsi="微软雅黑" w:eastAsia="微软雅黑" w:cs="微软雅黑"/>
          <w:bCs/>
          <w:color w:val="auto"/>
        </w:rPr>
        <w:t>寄宿家庭</w:t>
      </w:r>
    </w:p>
    <w:p w14:paraId="7C9C6206">
      <w:pPr>
        <w:spacing w:line="480" w:lineRule="exact"/>
        <w:ind w:firstLine="482" w:firstLineChars="200"/>
        <w:rPr>
          <w:rFonts w:hint="eastAsia" w:ascii="微软雅黑" w:hAnsi="微软雅黑" w:eastAsia="微软雅黑" w:cs="微软雅黑"/>
          <w:sz w:val="21"/>
          <w:szCs w:val="21"/>
        </w:rPr>
      </w:pPr>
      <w:r>
        <w:rPr>
          <w:rStyle w:val="9"/>
          <w:rFonts w:hint="eastAsia" w:ascii="仿宋" w:hAnsi="仿宋" w:eastAsia="仿宋"/>
          <w:bCs/>
          <w:color w:val="333F50" w:themeColor="text2" w:themeShade="BF"/>
        </w:rPr>
        <w:drawing>
          <wp:anchor distT="0" distB="0" distL="114300" distR="114300" simplePos="0" relativeHeight="251659264" behindDoc="1" locked="0" layoutInCell="1" allowOverlap="1">
            <wp:simplePos x="0" y="0"/>
            <wp:positionH relativeFrom="column">
              <wp:posOffset>4912360</wp:posOffset>
            </wp:positionH>
            <wp:positionV relativeFrom="paragraph">
              <wp:posOffset>177800</wp:posOffset>
            </wp:positionV>
            <wp:extent cx="1306830" cy="1518285"/>
            <wp:effectExtent l="0" t="0" r="0" b="0"/>
            <wp:wrapTight wrapText="bothSides">
              <wp:wrapPolygon>
                <wp:start x="0" y="0"/>
                <wp:lineTo x="0" y="21410"/>
                <wp:lineTo x="21411" y="21410"/>
                <wp:lineTo x="21411" y="0"/>
                <wp:lineTo x="0" y="0"/>
              </wp:wrapPolygon>
            </wp:wrapTight>
            <wp:docPr id="15" name="图片 15" descr="王剑雄  白雨晴   照片IMG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王剑雄  白雨晴   照片IMG_1545"/>
                    <pic:cNvPicPr>
                      <a:picLocks noChangeAspect="1"/>
                    </pic:cNvPicPr>
                  </pic:nvPicPr>
                  <pic:blipFill>
                    <a:blip r:embed="rId17"/>
                    <a:stretch>
                      <a:fillRect/>
                    </a:stretch>
                  </pic:blipFill>
                  <pic:spPr>
                    <a:xfrm>
                      <a:off x="0" y="0"/>
                      <a:ext cx="1306830" cy="1518285"/>
                    </a:xfrm>
                    <a:prstGeom prst="rect">
                      <a:avLst/>
                    </a:prstGeom>
                  </pic:spPr>
                </pic:pic>
              </a:graphicData>
            </a:graphic>
          </wp:anchor>
        </w:drawing>
      </w:r>
      <w:r>
        <w:rPr>
          <w:rFonts w:hint="eastAsia" w:ascii="微软雅黑" w:hAnsi="微软雅黑" w:eastAsia="微软雅黑" w:cs="微软雅黑"/>
          <w:sz w:val="21"/>
          <w:szCs w:val="21"/>
        </w:rPr>
        <w:t>美国寄宿家庭</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Host </w:t>
      </w:r>
      <w:r>
        <w:rPr>
          <w:rFonts w:hint="eastAsia" w:ascii="微软雅黑" w:hAnsi="微软雅黑" w:eastAsia="微软雅黑" w:cs="微软雅黑"/>
          <w:sz w:val="21"/>
          <w:szCs w:val="21"/>
          <w:lang w:val="en-US" w:eastAsia="zh-CN"/>
        </w:rPr>
        <w:t>F</w:t>
      </w:r>
      <w:r>
        <w:rPr>
          <w:rFonts w:hint="eastAsia" w:ascii="微软雅黑" w:hAnsi="微软雅黑" w:eastAsia="微软雅黑" w:cs="微软雅黑"/>
          <w:sz w:val="21"/>
          <w:szCs w:val="21"/>
        </w:rPr>
        <w:t>amily</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是该项目的重要组成部分，也称志愿者家庭。学生在美国接待家庭的生活将成为一生难忘的回忆，是名校进名企项目过程中最温情最感动的一幕。在学生时代，有机会与美国家庭零距离接触，深入了解美国家庭文化，对于大学生今后整个人生都将是意义非凡。</w:t>
      </w:r>
    </w:p>
    <w:p w14:paraId="05A1CEEB">
      <w:pPr>
        <w:spacing w:line="480" w:lineRule="exact"/>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参加名校进名企美国访学项目需要全身心融入美国家庭及社区，体验美国人的饮食起居和待人接物的方式，了解到美国的社会、文化和经济生活的方方面面。家庭和社区的生活可以帮助您了解美国文化传统、生活方式，体验东西方文化的差异，进而实现跨文化交流</w:t>
      </w:r>
      <w:r>
        <w:rPr>
          <w:rFonts w:hint="eastAsia" w:ascii="微软雅黑" w:hAnsi="微软雅黑" w:eastAsia="微软雅黑" w:cs="微软雅黑"/>
          <w:sz w:val="21"/>
          <w:szCs w:val="21"/>
          <w:lang w:eastAsia="zh-CN"/>
        </w:rPr>
        <w:t>。</w:t>
      </w:r>
    </w:p>
    <w:p w14:paraId="05D2E6D4">
      <w:pPr>
        <w:spacing w:line="480" w:lineRule="exact"/>
        <w:rPr>
          <w:rStyle w:val="9"/>
          <w:rFonts w:hint="eastAsia" w:ascii="微软雅黑" w:hAnsi="微软雅黑" w:eastAsia="微软雅黑" w:cs="微软雅黑"/>
          <w:bCs/>
          <w:color w:val="auto"/>
        </w:rPr>
      </w:pPr>
      <w:r>
        <w:rPr>
          <w:rStyle w:val="9"/>
          <w:rFonts w:hint="eastAsia" w:ascii="微软雅黑" w:hAnsi="微软雅黑" w:eastAsia="微软雅黑" w:cs="微软雅黑"/>
          <w:bCs/>
          <w:color w:val="auto"/>
        </w:rPr>
        <w:t>寄宿家庭优势</w:t>
      </w:r>
    </w:p>
    <w:p w14:paraId="664E1E02">
      <w:pPr>
        <w:numPr>
          <w:ilvl w:val="0"/>
          <w:numId w:val="5"/>
        </w:numPr>
        <w:spacing w:line="480" w:lineRule="exact"/>
        <w:ind w:left="845"/>
        <w:rPr>
          <w:rFonts w:hint="eastAsia" w:ascii="微软雅黑" w:hAnsi="微软雅黑" w:eastAsia="微软雅黑" w:cs="微软雅黑"/>
          <w:sz w:val="21"/>
          <w:szCs w:val="21"/>
        </w:rPr>
      </w:pPr>
      <w:r>
        <w:rPr>
          <w:rFonts w:hint="eastAsia" w:ascii="微软雅黑" w:hAnsi="微软雅黑" w:eastAsia="微软雅黑" w:cs="微软雅黑"/>
          <w:sz w:val="21"/>
          <w:szCs w:val="21"/>
        </w:rPr>
        <w:t>良好的语言环境，有助于更快地提升英文水平；</w:t>
      </w:r>
    </w:p>
    <w:p w14:paraId="3A10C23A">
      <w:pPr>
        <w:numPr>
          <w:ilvl w:val="0"/>
          <w:numId w:val="5"/>
        </w:numPr>
        <w:spacing w:line="480" w:lineRule="exact"/>
        <w:ind w:left="845"/>
        <w:rPr>
          <w:rFonts w:hint="eastAsia" w:ascii="微软雅黑" w:hAnsi="微软雅黑" w:eastAsia="微软雅黑" w:cs="微软雅黑"/>
          <w:sz w:val="21"/>
          <w:szCs w:val="21"/>
        </w:rPr>
      </w:pPr>
      <w:r>
        <w:rPr>
          <w:rFonts w:hint="eastAsia" w:ascii="微软雅黑" w:hAnsi="微软雅黑" w:eastAsia="微软雅黑" w:cs="微软雅黑"/>
          <w:sz w:val="21"/>
          <w:szCs w:val="21"/>
        </w:rPr>
        <w:t>零距离接触美国家庭，更快地融入当地生活；</w:t>
      </w:r>
    </w:p>
    <w:p w14:paraId="7E1F7D36">
      <w:pPr>
        <w:numPr>
          <w:ilvl w:val="0"/>
          <w:numId w:val="5"/>
        </w:numPr>
        <w:spacing w:line="480" w:lineRule="exact"/>
        <w:ind w:left="845"/>
        <w:rPr>
          <w:rFonts w:hint="eastAsia" w:ascii="微软雅黑" w:hAnsi="微软雅黑" w:eastAsia="微软雅黑" w:cs="微软雅黑"/>
          <w:sz w:val="21"/>
          <w:szCs w:val="21"/>
        </w:rPr>
      </w:pPr>
      <w:r>
        <w:rPr>
          <w:rFonts w:hint="eastAsia" w:ascii="微软雅黑" w:hAnsi="微软雅黑" w:eastAsia="微软雅黑" w:cs="微软雅黑"/>
          <w:sz w:val="21"/>
          <w:szCs w:val="21"/>
        </w:rPr>
        <w:t>全面了解美国文化，体味美国民众生活；</w:t>
      </w:r>
    </w:p>
    <w:p w14:paraId="7C8E807D">
      <w:pPr>
        <w:numPr>
          <w:ilvl w:val="0"/>
          <w:numId w:val="5"/>
        </w:numPr>
        <w:spacing w:line="480" w:lineRule="exact"/>
        <w:ind w:left="845"/>
        <w:rPr>
          <w:rFonts w:hint="eastAsia" w:ascii="微软雅黑" w:hAnsi="微软雅黑" w:eastAsia="微软雅黑" w:cs="微软雅黑"/>
          <w:sz w:val="21"/>
          <w:szCs w:val="21"/>
        </w:rPr>
      </w:pPr>
      <w:r>
        <w:rPr>
          <w:rFonts w:hint="eastAsia" w:ascii="微软雅黑" w:hAnsi="微软雅黑" w:eastAsia="微软雅黑" w:cs="微软雅黑"/>
          <w:sz w:val="21"/>
          <w:szCs w:val="21"/>
        </w:rPr>
        <w:t>异国他乡体验别样家庭温暖，实现跨文化交流；</w:t>
      </w:r>
    </w:p>
    <w:p w14:paraId="4439B777">
      <w:pPr>
        <w:numPr>
          <w:ilvl w:val="0"/>
          <w:numId w:val="5"/>
        </w:numPr>
        <w:spacing w:line="480" w:lineRule="exact"/>
        <w:ind w:left="845"/>
        <w:rPr>
          <w:rStyle w:val="9"/>
          <w:rFonts w:hint="eastAsia" w:ascii="微软雅黑" w:hAnsi="微软雅黑" w:eastAsia="微软雅黑" w:cs="微软雅黑"/>
          <w:bCs/>
          <w:color w:val="333F50" w:themeColor="text2" w:themeShade="BF"/>
          <w:sz w:val="21"/>
          <w:szCs w:val="21"/>
        </w:rPr>
      </w:pPr>
      <w:r>
        <w:rPr>
          <w:rFonts w:hint="eastAsia" w:ascii="微软雅黑" w:hAnsi="微软雅黑" w:eastAsia="微软雅黑" w:cs="微软雅黑"/>
          <w:sz w:val="21"/>
          <w:szCs w:val="21"/>
          <w:lang w:val="en-US" w:eastAsia="zh-CN"/>
        </w:rPr>
        <w:t>结识国际友人</w:t>
      </w:r>
      <w:r>
        <w:rPr>
          <w:rFonts w:hint="eastAsia" w:ascii="微软雅黑" w:hAnsi="微软雅黑" w:eastAsia="微软雅黑" w:cs="微软雅黑"/>
          <w:sz w:val="21"/>
          <w:szCs w:val="21"/>
        </w:rPr>
        <w:t>，增强与本地居民及来自世界各地的国际学生的交流互动。</w:t>
      </w:r>
    </w:p>
    <w:p w14:paraId="09BB3BED">
      <w:pPr>
        <w:ind w:left="425"/>
        <w:rPr>
          <w:rStyle w:val="9"/>
          <w:rFonts w:ascii="微软雅黑" w:hAnsi="微软雅黑" w:eastAsia="微软雅黑"/>
          <w:bCs/>
          <w:color w:val="333F50" w:themeColor="text2" w:themeShade="BF"/>
        </w:rPr>
      </w:pPr>
      <w:r>
        <w:rPr>
          <w:rStyle w:val="9"/>
          <w:rFonts w:hint="eastAsia" w:ascii="微软雅黑" w:hAnsi="微软雅黑" w:eastAsia="微软雅黑"/>
          <w:bCs/>
          <w:color w:val="333F50" w:themeColor="text2" w:themeShade="BF"/>
        </w:rPr>
        <w:drawing>
          <wp:inline distT="0" distB="0" distL="114300" distR="114300">
            <wp:extent cx="1520825" cy="1674495"/>
            <wp:effectExtent l="0" t="0" r="3175" b="1905"/>
            <wp:docPr id="37" name="图片 37" descr="寄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寄宿1"/>
                    <pic:cNvPicPr>
                      <a:picLocks noChangeAspect="1"/>
                    </pic:cNvPicPr>
                  </pic:nvPicPr>
                  <pic:blipFill>
                    <a:blip r:embed="rId18"/>
                    <a:stretch>
                      <a:fillRect/>
                    </a:stretch>
                  </pic:blipFill>
                  <pic:spPr>
                    <a:xfrm>
                      <a:off x="0" y="0"/>
                      <a:ext cx="1520825" cy="1674495"/>
                    </a:xfrm>
                    <a:prstGeom prst="rect">
                      <a:avLst/>
                    </a:prstGeom>
                  </pic:spPr>
                </pic:pic>
              </a:graphicData>
            </a:graphic>
          </wp:inline>
        </w:drawing>
      </w:r>
      <w:r>
        <w:rPr>
          <w:rStyle w:val="9"/>
          <w:rFonts w:hint="eastAsia" w:ascii="微软雅黑" w:hAnsi="微软雅黑" w:eastAsia="微软雅黑"/>
          <w:bCs/>
          <w:color w:val="333F50" w:themeColor="text2" w:themeShade="BF"/>
          <w:lang w:val="en-US" w:eastAsia="zh-CN"/>
        </w:rPr>
        <w:t xml:space="preserve"> </w:t>
      </w:r>
      <w:r>
        <w:rPr>
          <w:rStyle w:val="9"/>
          <w:rFonts w:hint="eastAsia" w:ascii="微软雅黑" w:hAnsi="微软雅黑" w:eastAsia="微软雅黑"/>
          <w:bCs/>
          <w:color w:val="333F50" w:themeColor="text2" w:themeShade="BF"/>
        </w:rPr>
        <w:drawing>
          <wp:inline distT="0" distB="0" distL="114300" distR="114300">
            <wp:extent cx="1508125" cy="1661160"/>
            <wp:effectExtent l="0" t="0" r="15875" b="15240"/>
            <wp:docPr id="38" name="图片 38" descr="C:/Users/Administrator/Desktop/寄宿3.jpg寄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寄宿3.jpg寄宿3"/>
                    <pic:cNvPicPr>
                      <a:picLocks noChangeAspect="1"/>
                    </pic:cNvPicPr>
                  </pic:nvPicPr>
                  <pic:blipFill>
                    <a:blip r:embed="rId19"/>
                    <a:srcRect l="16864" r="16864"/>
                    <a:stretch>
                      <a:fillRect/>
                    </a:stretch>
                  </pic:blipFill>
                  <pic:spPr>
                    <a:xfrm>
                      <a:off x="0" y="0"/>
                      <a:ext cx="1508125" cy="1661160"/>
                    </a:xfrm>
                    <a:prstGeom prst="rect">
                      <a:avLst/>
                    </a:prstGeom>
                    <a:ln>
                      <a:noFill/>
                    </a:ln>
                  </pic:spPr>
                </pic:pic>
              </a:graphicData>
            </a:graphic>
          </wp:inline>
        </w:drawing>
      </w:r>
      <w:r>
        <w:rPr>
          <w:rStyle w:val="9"/>
          <w:rFonts w:hint="eastAsia" w:ascii="微软雅黑" w:hAnsi="微软雅黑" w:eastAsia="微软雅黑"/>
          <w:bCs/>
          <w:color w:val="333F50" w:themeColor="text2" w:themeShade="BF"/>
        </w:rPr>
        <w:t xml:space="preserve"> </w:t>
      </w:r>
      <w:r>
        <w:rPr>
          <w:rStyle w:val="9"/>
          <w:rFonts w:hint="eastAsia" w:ascii="微软雅黑" w:hAnsi="微软雅黑" w:eastAsia="微软雅黑"/>
          <w:bCs/>
          <w:color w:val="333F50" w:themeColor="text2" w:themeShade="BF"/>
        </w:rPr>
        <w:drawing>
          <wp:inline distT="0" distB="0" distL="114300" distR="114300">
            <wp:extent cx="2264410" cy="1660525"/>
            <wp:effectExtent l="0" t="0" r="2540" b="15875"/>
            <wp:docPr id="40" name="图片 40" descr="微信图片_2024090315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40903155206"/>
                    <pic:cNvPicPr>
                      <a:picLocks noChangeAspect="1"/>
                    </pic:cNvPicPr>
                  </pic:nvPicPr>
                  <pic:blipFill>
                    <a:blip r:embed="rId20"/>
                    <a:stretch>
                      <a:fillRect/>
                    </a:stretch>
                  </pic:blipFill>
                  <pic:spPr>
                    <a:xfrm>
                      <a:off x="0" y="0"/>
                      <a:ext cx="2264410" cy="1660525"/>
                    </a:xfrm>
                    <a:prstGeom prst="rect">
                      <a:avLst/>
                    </a:prstGeom>
                  </pic:spPr>
                </pic:pic>
              </a:graphicData>
            </a:graphic>
          </wp:inline>
        </w:drawing>
      </w:r>
    </w:p>
    <w:p w14:paraId="3D12AD0B">
      <w:pPr>
        <w:spacing w:line="480" w:lineRule="exact"/>
        <w:rPr>
          <w:rStyle w:val="9"/>
          <w:rFonts w:ascii="仿宋" w:hAnsi="仿宋" w:eastAsia="仿宋" w:cs="微软雅黑"/>
          <w:b w:val="0"/>
        </w:rPr>
      </w:pPr>
    </w:p>
    <w:p w14:paraId="33B76165">
      <w:pPr>
        <w:rPr>
          <w:rFonts w:hint="eastAsia" w:ascii="微软雅黑" w:hAnsi="微软雅黑" w:eastAsia="微软雅黑" w:cs="微软雅黑"/>
          <w:b/>
          <w:bCs/>
        </w:rPr>
      </w:pPr>
    </w:p>
    <w:p w14:paraId="2CAEDAAE">
      <w:pPr>
        <w:rPr>
          <w:rFonts w:hint="eastAsia" w:ascii="微软雅黑" w:hAnsi="微软雅黑" w:eastAsia="微软雅黑" w:cs="微软雅黑"/>
          <w:b/>
          <w:bCs/>
        </w:rPr>
      </w:pPr>
    </w:p>
    <w:p w14:paraId="37BC84D8">
      <w:pPr>
        <w:rPr>
          <w:rFonts w:ascii="仿宋" w:hAnsi="仿宋" w:eastAsia="仿宋" w:cs="仿宋"/>
          <w:b/>
          <w:bCs/>
        </w:rPr>
      </w:pPr>
      <w:r>
        <w:rPr>
          <w:rFonts w:hint="eastAsia" w:ascii="微软雅黑" w:hAnsi="微软雅黑" w:eastAsia="微软雅黑" w:cs="微软雅黑"/>
          <w:b/>
          <w:bCs/>
        </w:rPr>
        <w:t>美方企业：</w:t>
      </w:r>
    </w:p>
    <w:p w14:paraId="7FA9BC3E">
      <w:pPr>
        <w:spacing w:line="360" w:lineRule="auto"/>
        <w:rPr>
          <w:rFonts w:hint="eastAsia" w:ascii="微软雅黑" w:hAnsi="微软雅黑" w:eastAsia="微软雅黑" w:cs="微软雅黑"/>
          <w:b/>
          <w:color w:val="000000"/>
          <w:szCs w:val="21"/>
          <w:lang w:bidi="ar"/>
        </w:rPr>
      </w:pPr>
      <w:r>
        <w:rPr>
          <w:rFonts w:hint="eastAsia" w:ascii="微软雅黑" w:hAnsi="微软雅黑" w:eastAsia="微软雅黑" w:cs="微软雅黑"/>
          <w:b/>
          <w:color w:val="000000"/>
          <w:szCs w:val="21"/>
          <w:lang w:bidi="ar"/>
        </w:rPr>
        <w:t>亚马逊</w:t>
      </w:r>
    </w:p>
    <w:p w14:paraId="46B51EFD">
      <w:pPr>
        <w:spacing w:line="360" w:lineRule="auto"/>
        <w:ind w:firstLine="420" w:firstLineChars="200"/>
        <w:rPr>
          <w:rFonts w:hint="default" w:ascii="宋体" w:hAnsi="宋体" w:eastAsia="宋体"/>
          <w:sz w:val="24"/>
          <w:szCs w:val="24"/>
        </w:rPr>
      </w:pPr>
      <w:r>
        <w:rPr>
          <w:rFonts w:hint="eastAsia" w:ascii="微软雅黑" w:hAnsi="微软雅黑" w:eastAsia="微软雅黑" w:cs="微软雅黑"/>
          <w:sz w:val="21"/>
          <w:szCs w:val="21"/>
        </w:rPr>
        <w:t>亚马逊公司（Amazon，简称亚马逊；NASDAQ：AMZN），2022年营收为5140亿美元，是美国最大的一家网络电子商务公司，位于华盛顿州的西雅图。是网络上最早开始经营电子商务的公司之一，亚马逊成立于1994年，一开始只经营网络的书籍销售业务，现在则</w:t>
      </w:r>
      <w:r>
        <w:rPr>
          <w:rFonts w:hint="eastAsia" w:ascii="微软雅黑" w:hAnsi="微软雅黑" w:eastAsia="微软雅黑" w:cs="微软雅黑"/>
          <w:sz w:val="21"/>
          <w:szCs w:val="21"/>
          <w:lang w:val="en-US" w:eastAsia="zh-CN"/>
        </w:rPr>
        <w:t>涉及</w:t>
      </w:r>
      <w:r>
        <w:rPr>
          <w:rFonts w:hint="eastAsia" w:ascii="微软雅黑" w:hAnsi="微软雅黑" w:eastAsia="微软雅黑" w:cs="微软雅黑"/>
          <w:sz w:val="21"/>
          <w:szCs w:val="21"/>
        </w:rPr>
        <w:t>了范围相当广的其他产品，已成为全球商品品种最多的网上零售商和全球第二大互联网企业。</w:t>
      </w:r>
    </w:p>
    <w:p w14:paraId="1113021D">
      <w:pPr>
        <w:spacing w:line="360" w:lineRule="auto"/>
        <w:rPr>
          <w:rFonts w:hint="eastAsia" w:ascii="微软雅黑" w:hAnsi="微软雅黑" w:eastAsia="微软雅黑" w:cs="微软雅黑"/>
          <w:b/>
          <w:color w:val="000000"/>
          <w:szCs w:val="21"/>
          <w:lang w:bidi="ar"/>
        </w:rPr>
      </w:pPr>
    </w:p>
    <w:p w14:paraId="2017D4AE">
      <w:pPr>
        <w:spacing w:line="360" w:lineRule="auto"/>
        <w:rPr>
          <w:rFonts w:ascii="仿宋" w:hAnsi="仿宋" w:eastAsia="仿宋" w:cs="仿宋"/>
          <w:b/>
          <w:color w:val="000000"/>
          <w:szCs w:val="21"/>
          <w:lang w:bidi="ar"/>
        </w:rPr>
      </w:pPr>
      <w:r>
        <w:rPr>
          <w:rFonts w:hint="eastAsia" w:ascii="微软雅黑" w:hAnsi="微软雅黑" w:eastAsia="微软雅黑" w:cs="微软雅黑"/>
          <w:b/>
          <w:color w:val="000000"/>
          <w:szCs w:val="21"/>
          <w:lang w:bidi="ar"/>
        </w:rPr>
        <w:t>黑曜石公司</w:t>
      </w:r>
    </w:p>
    <w:p w14:paraId="168526FA">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黑曜石娱乐公司</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Obsidian Entertainment, Inc.</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创立于2003年6月，是一家位于美国加利福尼亚州尔湾市的电子游戏开发公司，2018年11月，被微软收购，成为微软工作室（现为Xbox游戏工作室），目前该工作室正在开发《Avowed》和《外部世界2》。公司开发了原创知识产权的游戏，知名作品包括《星球大战：旧共和国武士II：西斯领主》、《无冬之夜2》、《Alpha Protocol》、《辐射：新维加斯》、《地牢围攻III》、《南方公园：真理之杖》、《永恒之柱》等。</w:t>
      </w:r>
    </w:p>
    <w:p w14:paraId="714302E1">
      <w:pPr>
        <w:spacing w:line="360" w:lineRule="auto"/>
        <w:rPr>
          <w:rFonts w:hint="eastAsia" w:ascii="微软雅黑" w:hAnsi="微软雅黑" w:eastAsia="微软雅黑" w:cs="微软雅黑"/>
          <w:b/>
          <w:color w:val="000000"/>
          <w:szCs w:val="21"/>
          <w:highlight w:val="none"/>
          <w:lang w:bidi="ar"/>
        </w:rPr>
      </w:pPr>
    </w:p>
    <w:p w14:paraId="3BA77847">
      <w:pPr>
        <w:spacing w:line="360" w:lineRule="auto"/>
        <w:rPr>
          <w:rFonts w:ascii="仿宋" w:hAnsi="仿宋" w:eastAsia="仿宋" w:cs="仿宋"/>
          <w:b/>
          <w:color w:val="000000"/>
          <w:szCs w:val="21"/>
          <w:highlight w:val="none"/>
          <w:lang w:bidi="ar"/>
        </w:rPr>
      </w:pPr>
      <w:r>
        <w:rPr>
          <w:rFonts w:hint="eastAsia" w:ascii="微软雅黑" w:hAnsi="微软雅黑" w:eastAsia="微软雅黑" w:cs="微软雅黑"/>
          <w:b/>
          <w:color w:val="000000"/>
          <w:szCs w:val="21"/>
          <w:highlight w:val="none"/>
          <w:lang w:bidi="ar"/>
        </w:rPr>
        <w:t>风雷集团</w:t>
      </w:r>
    </w:p>
    <w:p w14:paraId="4A245361">
      <w:pPr>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风雷集团（Thunder International Group I</w:t>
      </w:r>
      <w:r>
        <w:rPr>
          <w:rFonts w:hint="eastAsia" w:ascii="微软雅黑" w:hAnsi="微软雅黑" w:eastAsia="微软雅黑" w:cs="微软雅黑"/>
          <w:sz w:val="21"/>
          <w:szCs w:val="21"/>
          <w:highlight w:val="none"/>
          <w:lang w:eastAsia="zh-CN"/>
        </w:rPr>
        <w:t>n</w:t>
      </w:r>
      <w:r>
        <w:rPr>
          <w:rFonts w:hint="eastAsia" w:ascii="微软雅黑" w:hAnsi="微软雅黑" w:eastAsia="微软雅黑" w:cs="微软雅黑"/>
          <w:sz w:val="21"/>
          <w:szCs w:val="21"/>
          <w:highlight w:val="none"/>
          <w:lang w:val="en-US" w:eastAsia="zh-CN"/>
        </w:rPr>
        <w:t>c.</w:t>
      </w:r>
      <w:r>
        <w:rPr>
          <w:rFonts w:hint="eastAsia" w:ascii="微软雅黑" w:hAnsi="微软雅黑" w:eastAsia="微软雅黑" w:cs="微软雅黑"/>
          <w:sz w:val="21"/>
          <w:szCs w:val="21"/>
          <w:highlight w:val="none"/>
        </w:rPr>
        <w:t>）成立于2010年，是注册在美国加利福利亚州的物流公司，是全美规模最大、历史最悠久、操作最正规的转运公司，是美国邮政USPS首家特约代理商，是集海外仓储、全球物流配送、海淘转运等电商物流业务于一体的综合国际跨境物流企业。</w:t>
      </w:r>
    </w:p>
    <w:p w14:paraId="092648BB">
      <w:pPr>
        <w:spacing w:line="360" w:lineRule="auto"/>
        <w:ind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2018年风雷集团拓展了中国到美国小包业务，FBA电商第三方仓转运和美国境内仓储及一件代发业务类型。同时，针对跨境进出口，风雷集团提供一系列物流解决方案和全链条服务。</w:t>
      </w:r>
    </w:p>
    <w:p w14:paraId="403CB6AC">
      <w:pPr>
        <w:spacing w:line="240" w:lineRule="auto"/>
        <w:rPr>
          <w:rFonts w:hint="default" w:ascii="宋体" w:hAnsi="宋体" w:eastAsia="宋体" w:cs="宋体"/>
          <w:b w:val="0"/>
          <w:color w:val="auto"/>
          <w:szCs w:val="24"/>
          <w:lang w:bidi="ar"/>
        </w:rPr>
      </w:pPr>
    </w:p>
    <w:p w14:paraId="411428F4">
      <w:pPr>
        <w:spacing w:line="360" w:lineRule="auto"/>
        <w:rPr>
          <w:rFonts w:hint="eastAsia" w:ascii="微软雅黑" w:hAnsi="微软雅黑" w:eastAsia="微软雅黑" w:cs="微软雅黑"/>
          <w:b/>
          <w:color w:val="000000"/>
          <w:szCs w:val="21"/>
          <w:lang w:bidi="ar"/>
        </w:rPr>
      </w:pPr>
      <w:r>
        <w:rPr>
          <w:rFonts w:hint="eastAsia" w:ascii="微软雅黑" w:hAnsi="微软雅黑" w:eastAsia="微软雅黑" w:cs="微软雅黑"/>
          <w:b/>
          <w:color w:val="000000"/>
          <w:szCs w:val="21"/>
          <w:lang w:bidi="ar"/>
        </w:rPr>
        <w:t>三菱水泥公司</w:t>
      </w:r>
    </w:p>
    <w:p w14:paraId="45BD7865">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三菱水泥公司</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shd w:val="clear" w:color="auto" w:fill="auto"/>
        </w:rPr>
        <w:t>Mitsubishi Cement Corporation</w:t>
      </w:r>
      <w:r>
        <w:rPr>
          <w:rFonts w:hint="eastAsia" w:ascii="微软雅黑" w:hAnsi="微软雅黑" w:eastAsia="微软雅黑" w:cs="微软雅黑"/>
          <w:color w:val="auto"/>
          <w:sz w:val="21"/>
          <w:szCs w:val="21"/>
          <w:shd w:val="clear" w:color="auto" w:fill="auto"/>
          <w:lang w:eastAsia="zh-CN"/>
        </w:rPr>
        <w:t>）</w:t>
      </w:r>
      <w:r>
        <w:rPr>
          <w:rFonts w:hint="eastAsia" w:ascii="微软雅黑" w:hAnsi="微软雅黑" w:eastAsia="微软雅黑" w:cs="微软雅黑"/>
          <w:sz w:val="21"/>
          <w:szCs w:val="21"/>
        </w:rPr>
        <w:t>的Cushenbury工厂位于莫哈韦沙漠的边缘，自 1988 年以来一直是社区及其商业不可或缺的一部分。该公司生产加利福尼亚州、亚利桑那州、内华达州和犹他州市场使用的所有主要类型的波特兰水泥和特种水泥，拥有许多先进生产设施，虽然生产水泥，但公司在环境计划方面保持行业最高标准。</w:t>
      </w:r>
    </w:p>
    <w:p w14:paraId="282949A8">
      <w:pPr>
        <w:spacing w:line="240" w:lineRule="auto"/>
        <w:rPr>
          <w:rFonts w:hint="default" w:ascii="宋体" w:hAnsi="宋体" w:eastAsia="宋体" w:cs="宋体"/>
          <w:sz w:val="24"/>
          <w:szCs w:val="24"/>
        </w:rPr>
      </w:pPr>
    </w:p>
    <w:p w14:paraId="3D231BD9">
      <w:pPr>
        <w:spacing w:line="360" w:lineRule="auto"/>
        <w:rPr>
          <w:rFonts w:hint="eastAsia" w:ascii="微软雅黑" w:hAnsi="微软雅黑" w:eastAsia="微软雅黑" w:cs="微软雅黑"/>
          <w:b/>
          <w:color w:val="000000"/>
          <w:szCs w:val="21"/>
          <w:lang w:bidi="ar"/>
        </w:rPr>
      </w:pPr>
      <w:r>
        <w:rPr>
          <w:rFonts w:hint="eastAsia" w:ascii="微软雅黑" w:hAnsi="微软雅黑" w:eastAsia="微软雅黑" w:cs="微软雅黑"/>
          <w:b/>
          <w:color w:val="000000"/>
          <w:szCs w:val="21"/>
          <w:lang w:bidi="ar"/>
        </w:rPr>
        <w:t>酒庄产业</w:t>
      </w:r>
    </w:p>
    <w:p w14:paraId="20CC5652">
      <w:pPr>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坐落于距</w:t>
      </w:r>
      <w:r>
        <w:rPr>
          <w:rFonts w:hint="eastAsia" w:ascii="微软雅黑" w:hAnsi="微软雅黑" w:eastAsia="微软雅黑" w:cs="微软雅黑"/>
          <w:sz w:val="21"/>
          <w:szCs w:val="21"/>
        </w:rPr>
        <w:t>洛杉矶一小时车程的 Temecula Valley</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这里以葡萄酒闻名，北加州有纳帕，南加州有Temecula 只要短途开车就可以抵达的胜地。这里气候暖活温和，山谷内风和日丽，还有加州的阳光，是南加州非常受欢迎的葡萄酒乡。Temecula 一共有超过五十多家葡萄酒庄园。</w:t>
      </w:r>
    </w:p>
    <w:p w14:paraId="55300290">
      <w:pPr>
        <w:spacing w:line="360" w:lineRule="auto"/>
        <w:rPr>
          <w:rFonts w:hint="eastAsia" w:ascii="仿宋" w:hAnsi="仿宋" w:eastAsia="仿宋"/>
          <w:sz w:val="21"/>
          <w:szCs w:val="21"/>
        </w:rPr>
      </w:pPr>
    </w:p>
    <w:p w14:paraId="0D6E8736">
      <w:pPr>
        <w:spacing w:line="360" w:lineRule="auto"/>
        <w:rPr>
          <w:rFonts w:hint="eastAsia" w:ascii="仿宋" w:hAnsi="仿宋" w:eastAsia="仿宋"/>
          <w:sz w:val="21"/>
          <w:szCs w:val="21"/>
        </w:rPr>
      </w:pPr>
    </w:p>
    <w:p w14:paraId="3F24C0E4">
      <w:pPr>
        <w:spacing w:after="0" w:line="240" w:lineRule="auto"/>
        <w:rPr>
          <w:rFonts w:hint="default" w:ascii="宋体" w:hAnsi="宋体" w:eastAsia="宋体" w:cs="宋体"/>
          <w:b w:val="0"/>
          <w:color w:val="auto"/>
          <w:lang w:bidi="ar"/>
        </w:rPr>
      </w:pPr>
      <w:r>
        <w:rPr>
          <w:rFonts w:hint="eastAsia" w:ascii="微软雅黑" w:hAnsi="微软雅黑" w:eastAsia="微软雅黑" w:cs="微软雅黑"/>
          <w:b/>
          <w:bCs/>
        </w:rPr>
        <w:t>美方学校：</w:t>
      </w:r>
    </w:p>
    <w:p w14:paraId="5E5A4CA2">
      <w:pPr>
        <w:spacing w:after="0" w:line="24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val="en-US" w:eastAsia="zh-CN" w:bidi="ar"/>
        </w:rPr>
        <w:t>加利福尼亚大学</w:t>
      </w:r>
      <w:r>
        <w:rPr>
          <w:rFonts w:hint="eastAsia" w:ascii="微软雅黑" w:hAnsi="微软雅黑" w:eastAsia="微软雅黑" w:cs="微软雅黑"/>
          <w:b/>
          <w:bCs/>
          <w:color w:val="auto"/>
          <w:lang w:bidi="ar"/>
        </w:rPr>
        <w:t>洛杉矶分</w:t>
      </w:r>
      <w:r>
        <w:rPr>
          <w:rFonts w:hint="eastAsia" w:ascii="微软雅黑" w:hAnsi="微软雅黑" w:eastAsia="微软雅黑" w:cs="微软雅黑"/>
          <w:b/>
          <w:bCs/>
          <w:color w:val="auto"/>
          <w:lang w:val="en-US" w:eastAsia="zh-CN" w:bidi="ar"/>
        </w:rPr>
        <w:t>校</w:t>
      </w:r>
      <w:r>
        <w:rPr>
          <w:rFonts w:hint="eastAsia" w:ascii="微软雅黑" w:hAnsi="微软雅黑" w:eastAsia="微软雅黑" w:cs="微软雅黑"/>
          <w:b/>
          <w:bCs/>
          <w:color w:val="auto"/>
          <w:lang w:bidi="ar"/>
        </w:rPr>
        <w:t xml:space="preserve"> </w:t>
      </w:r>
    </w:p>
    <w:p w14:paraId="63412CFC">
      <w:pPr>
        <w:spacing w:after="100" w:line="360" w:lineRule="auto"/>
      </w:pPr>
      <w:r>
        <w:drawing>
          <wp:inline distT="0" distB="0" distL="0" distR="0">
            <wp:extent cx="3619500" cy="1389380"/>
            <wp:effectExtent l="0" t="0" r="0"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1"/>
                    <a:stretch>
                      <a:fillRect/>
                    </a:stretch>
                  </pic:blipFill>
                  <pic:spPr>
                    <a:xfrm>
                      <a:off x="0" y="0"/>
                      <a:ext cx="3619500" cy="1389380"/>
                    </a:xfrm>
                    <a:prstGeom prst="rect">
                      <a:avLst/>
                    </a:prstGeom>
                  </pic:spPr>
                </pic:pic>
              </a:graphicData>
            </a:graphic>
          </wp:inline>
        </w:drawing>
      </w:r>
    </w:p>
    <w:p w14:paraId="11A469C9">
      <w:pPr>
        <w:spacing w:after="150" w:line="520" w:lineRule="exact"/>
        <w:ind w:firstLine="420" w:firstLineChars="200"/>
        <w:rPr>
          <w:rFonts w:hint="eastAsia" w:ascii="微软雅黑" w:hAnsi="微软雅黑" w:eastAsia="微软雅黑" w:cs="微软雅黑"/>
          <w:bCs/>
          <w:color w:val="000000"/>
          <w:sz w:val="21"/>
          <w:szCs w:val="21"/>
          <w:lang w:eastAsia="zh-CN" w:bidi="ar"/>
        </w:rPr>
      </w:pPr>
      <w:r>
        <w:rPr>
          <w:rFonts w:hint="eastAsia" w:ascii="微软雅黑" w:hAnsi="微软雅黑" w:eastAsia="微软雅黑" w:cs="微软雅黑"/>
          <w:bCs/>
          <w:color w:val="000000"/>
          <w:sz w:val="21"/>
          <w:szCs w:val="21"/>
          <w:lang w:val="en-US" w:eastAsia="zh-CN" w:bidi="ar"/>
        </w:rPr>
        <w:t>加利福尼亚大学洛杉矶分校</w:t>
      </w:r>
      <w:r>
        <w:rPr>
          <w:rFonts w:hint="eastAsia" w:ascii="微软雅黑" w:hAnsi="微软雅黑" w:eastAsia="微软雅黑" w:cs="微软雅黑"/>
          <w:bCs/>
          <w:color w:val="000000"/>
          <w:sz w:val="21"/>
          <w:szCs w:val="21"/>
          <w:lang w:bidi="ar"/>
        </w:rPr>
        <w:t>（University of California, Los Angeles</w:t>
      </w:r>
      <w:r>
        <w:rPr>
          <w:rFonts w:hint="eastAsia" w:ascii="微软雅黑" w:hAnsi="微软雅黑" w:eastAsia="微软雅黑" w:cs="微软雅黑"/>
          <w:bCs/>
          <w:color w:val="000000"/>
          <w:sz w:val="21"/>
          <w:szCs w:val="21"/>
          <w:lang w:eastAsia="zh-CN" w:bidi="ar"/>
        </w:rPr>
        <w:t>；</w:t>
      </w:r>
      <w:r>
        <w:rPr>
          <w:rFonts w:hint="eastAsia" w:ascii="微软雅黑" w:hAnsi="微软雅黑" w:eastAsia="微软雅黑" w:cs="微软雅黑"/>
          <w:bCs/>
          <w:color w:val="000000"/>
          <w:sz w:val="21"/>
          <w:szCs w:val="21"/>
          <w:lang w:bidi="ar"/>
        </w:rPr>
        <w:t>简称UCLA）是位于美国洛杉矶的公立研究型大学，是环太平洋大学联盟和国际公立大学论坛成员，被誉为“公立常春藤”，入选英国政府“高潜力人才签证计划”</w:t>
      </w:r>
      <w:r>
        <w:rPr>
          <w:rFonts w:hint="eastAsia" w:ascii="微软雅黑" w:hAnsi="微软雅黑" w:eastAsia="微软雅黑" w:cs="微软雅黑"/>
          <w:bCs/>
          <w:color w:val="000000"/>
          <w:sz w:val="21"/>
          <w:szCs w:val="21"/>
          <w:lang w:eastAsia="zh-CN" w:bidi="ar"/>
        </w:rPr>
        <w:t>。</w:t>
      </w:r>
    </w:p>
    <w:p w14:paraId="0F52B722">
      <w:pPr>
        <w:spacing w:after="0" w:line="240" w:lineRule="auto"/>
        <w:rPr>
          <w:rFonts w:hint="default" w:ascii="宋体" w:hAnsi="宋体" w:eastAsia="宋体" w:cs="宋体"/>
          <w:b w:val="0"/>
          <w:color w:val="auto"/>
          <w:lang w:bidi="ar"/>
        </w:rPr>
      </w:pPr>
    </w:p>
    <w:p w14:paraId="54599E7C">
      <w:pPr>
        <w:spacing w:after="0" w:line="240" w:lineRule="auto"/>
        <w:rPr>
          <w:rFonts w:hint="default" w:ascii="宋体" w:hAnsi="宋体" w:eastAsia="宋体" w:cs="宋体"/>
          <w:b w:val="0"/>
          <w:color w:val="auto"/>
          <w:lang w:bidi="ar"/>
        </w:rPr>
      </w:pPr>
    </w:p>
    <w:p w14:paraId="3D3EB724">
      <w:pPr>
        <w:spacing w:after="0" w:line="24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 xml:space="preserve">加利福尼亚大学欧文分校 </w:t>
      </w:r>
    </w:p>
    <w:p w14:paraId="2E942105">
      <w:pPr>
        <w:spacing w:line="240" w:lineRule="auto"/>
      </w:pPr>
      <w:r>
        <w:rPr>
          <w:rFonts w:ascii="宋体" w:hAnsi="宋体" w:eastAsia="宋体" w:cs="宋体"/>
          <w:sz w:val="24"/>
          <w:szCs w:val="24"/>
        </w:rPr>
        <w:drawing>
          <wp:inline distT="0" distB="0" distL="114300" distR="114300">
            <wp:extent cx="3002915" cy="1689735"/>
            <wp:effectExtent l="0" t="0" r="6985"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2"/>
                    <a:stretch>
                      <a:fillRect/>
                    </a:stretch>
                  </pic:blipFill>
                  <pic:spPr>
                    <a:xfrm>
                      <a:off x="0" y="0"/>
                      <a:ext cx="3002915" cy="1689735"/>
                    </a:xfrm>
                    <a:prstGeom prst="rect">
                      <a:avLst/>
                    </a:prstGeom>
                    <a:noFill/>
                    <a:ln w="9525">
                      <a:noFill/>
                    </a:ln>
                  </pic:spPr>
                </pic:pic>
              </a:graphicData>
            </a:graphic>
          </wp:inline>
        </w:drawing>
      </w:r>
    </w:p>
    <w:p w14:paraId="1024CF9B">
      <w:pPr>
        <w:ind w:firstLine="420" w:firstLineChars="200"/>
        <w:jc w:val="both"/>
      </w:pPr>
      <w:r>
        <w:rPr>
          <w:rFonts w:hint="eastAsia" w:ascii="微软雅黑" w:hAnsi="微软雅黑" w:eastAsia="微软雅黑" w:cs="微软雅黑"/>
          <w:sz w:val="21"/>
          <w:szCs w:val="21"/>
          <w:lang w:val="en-US" w:eastAsia="zh-CN"/>
        </w:rPr>
        <w:t>加利福尼亚大学欧文分校（University of California, Irvine；简称UCI或UC Irvine）成立于1965年，一所位于美国加利福尼亚州欧文的公立研究型大学，美国公立常春藤名校，是美国大学协会成员，曾培养出7位诺贝尔奖得主、7位普利策奖得主。学校设施先进完善，配有生物身体组织博物馆、Zeiss 电子透射显微镜、扫描探针显微镜、扫描隧道显微镜、原子炉、飞秒超快激光、图书馆等基础设施和特殊设备。</w:t>
      </w:r>
    </w:p>
    <w:p w14:paraId="62039B44">
      <w:pPr>
        <w:spacing w:after="150" w:line="520" w:lineRule="exact"/>
        <w:rPr>
          <w:rFonts w:hint="eastAsia" w:ascii="微软雅黑" w:hAnsi="微软雅黑" w:eastAsia="微软雅黑" w:cs="微软雅黑"/>
          <w:b/>
          <w:color w:val="000000"/>
          <w:lang w:bidi="ar"/>
        </w:rPr>
      </w:pPr>
    </w:p>
    <w:p w14:paraId="69226C91">
      <w:pPr>
        <w:spacing w:after="150" w:line="520" w:lineRule="exact"/>
        <w:rPr>
          <w:rFonts w:ascii="仿宋" w:hAnsi="仿宋" w:eastAsia="仿宋" w:cs="仿宋"/>
          <w:b/>
          <w:color w:val="000000"/>
          <w:lang w:bidi="ar"/>
        </w:rPr>
      </w:pPr>
      <w:r>
        <w:rPr>
          <w:rFonts w:hint="eastAsia" w:ascii="微软雅黑" w:hAnsi="微软雅黑" w:eastAsia="微软雅黑" w:cs="微软雅黑"/>
          <w:b/>
          <w:color w:val="000000"/>
          <w:lang w:bidi="ar"/>
        </w:rPr>
        <w:t>加州州立理工大学波莫纳分校</w:t>
      </w:r>
    </w:p>
    <w:p w14:paraId="297E9DD2">
      <w:pPr>
        <w:spacing w:line="360" w:lineRule="auto"/>
        <w:rPr>
          <w:rFonts w:hint="eastAsia" w:ascii="仿宋" w:hAnsi="仿宋" w:eastAsia="仿宋" w:cs="仿宋"/>
          <w:b/>
          <w:color w:val="000000"/>
        </w:rPr>
      </w:pPr>
      <w:r>
        <w:rPr>
          <w:rFonts w:hint="eastAsia" w:ascii="仿宋" w:hAnsi="仿宋" w:eastAsia="仿宋" w:cs="仿宋"/>
          <w:b/>
          <w:color w:val="000000"/>
        </w:rPr>
        <w:drawing>
          <wp:inline distT="0" distB="0" distL="114300" distR="114300">
            <wp:extent cx="3439160" cy="1506855"/>
            <wp:effectExtent l="0" t="0" r="8890" b="17145"/>
            <wp:docPr id="5" name="图片 5" descr="C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PP2"/>
                    <pic:cNvPicPr>
                      <a:picLocks noChangeAspect="1"/>
                    </pic:cNvPicPr>
                  </pic:nvPicPr>
                  <pic:blipFill>
                    <a:blip r:embed="rId23"/>
                    <a:stretch>
                      <a:fillRect/>
                    </a:stretch>
                  </pic:blipFill>
                  <pic:spPr>
                    <a:xfrm>
                      <a:off x="0" y="0"/>
                      <a:ext cx="3439160" cy="1506855"/>
                    </a:xfrm>
                    <a:prstGeom prst="rect">
                      <a:avLst/>
                    </a:prstGeom>
                  </pic:spPr>
                </pic:pic>
              </a:graphicData>
            </a:graphic>
          </wp:inline>
        </w:drawing>
      </w:r>
    </w:p>
    <w:p w14:paraId="47222D24">
      <w:pPr>
        <w:spacing w:line="48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加州州立理工大学波莫纳分校</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简称Cal Poly Pomona</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，是一所位于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"https://baike.baidu.com/item/%E5%8A%A0%E5%88%A9%E7%A6%8F%E5%B0%BC%E4%BA%9A%E5%B7%9E/40442?fromModule=lemma_inlink" \t "https://baike.baidu.com/item/%E5%8A%A0%E5%B7%9E%E5%B7%9E%E7%AB%8B%E7%90%86%E5%B7%A5%E5%A4%A7%E5%AD%A6%E6%B3%A2%E8%8E%AB%E7%BA%B3%E5%88%86%E6%A0%A1/_blank"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加利福尼亚州</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南部</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"https://baike.baidu.com/item/%E6%B3%A2%E8%8E%AB%E7%BA%B3/2819086?fromModule=lemma_inlink" \t "https://baike.baidu.com/item/%E5%8A%A0%E5%B7%9E%E5%B7%9E%E7%AB%8B%E7%90%86%E5%B7%A5%E5%A4%A7%E5%AD%A6%E6%B3%A2%E8%8E%AB%E7%BA%B3%E5%88%86%E6%A0%A1/_blank"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波莫纳</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、历史悠久的公立理工名校，为23所</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"https://baike.baidu.com/item/%E5%8A%A0%E5%B7%9E%E5%B7%9E%E7%AB%8B%E5%A4%A7%E5%AD%A6/5521064?fromModule=lemma_inlink" \t "https://baike.baidu.com/item/%E5%8A%A0%E5%B7%9E%E5%B7%9E%E7%AB%8B%E7%90%86%E5%B7%A5%E5%A4%A7%E5%AD%A6%E6%B3%A2%E8%8E%AB%E7%BA%B3%E5%88%86%E6%A0%A1/_blank"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加州州立大学</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系统之一。以商业学、工程学、饭店管理学、建筑学等学科最为著名，其中商学院为AACSB认证商学院。</w:t>
      </w:r>
    </w:p>
    <w:p w14:paraId="0703074A">
      <w:pPr>
        <w:spacing w:after="0" w:line="480" w:lineRule="exact"/>
        <w:ind w:firstLine="420" w:firstLineChars="200"/>
        <w:rPr>
          <w:rFonts w:hint="default" w:ascii="宋体" w:hAnsi="宋体" w:eastAsia="宋体" w:cs="宋体"/>
          <w:b w:val="0"/>
          <w:color w:val="auto"/>
          <w:lang w:bidi="ar"/>
        </w:rPr>
      </w:pPr>
      <w:r>
        <w:rPr>
          <w:rFonts w:hint="eastAsia" w:ascii="微软雅黑" w:hAnsi="微软雅黑" w:eastAsia="微软雅黑" w:cs="微软雅黑"/>
          <w:sz w:val="21"/>
          <w:szCs w:val="21"/>
        </w:rPr>
        <w:t>根据 2020年《</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"https://baike.baidu.com/item/%E7%BE%8E%E5%9B%BD%E6%96%B0%E9%97%BB%E4%B8%8E%E4%B8%96%E7%95%8C%E6%8A%A5%E9%81%93/7296240?fromModule=lemma_inlink" \t "https://baike.baidu.com/item/%E5%8A%A0%E5%B7%9E%E5%B7%9E%E7%AB%8B%E7%90%86%E5%B7%A5%E5%A4%A7%E5%AD%A6%E6%B3%A2%E8%8E%AB%E7%BA%B3%E5%88%86%E6%A0%A1/_blank"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美国新闻与世界报道</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》，Cal Poly Pomona属于地区性硕士大学，是全美国西部的所有公立和私立的非博士学位授权的大学排行中排行第</w:t>
      </w:r>
      <w:r>
        <w:rPr>
          <w:rFonts w:hint="eastAsia" w:ascii="微软雅黑" w:hAnsi="微软雅黑" w:eastAsia="微软雅黑" w:cs="微软雅黑"/>
          <w:sz w:val="21"/>
          <w:szCs w:val="21"/>
          <w:lang w:val="en-US" w:eastAsia="zh-CN"/>
        </w:rPr>
        <w:t xml:space="preserve">3， </w:t>
      </w:r>
      <w:r>
        <w:rPr>
          <w:rFonts w:hint="eastAsia" w:ascii="微软雅黑" w:hAnsi="微软雅黑" w:eastAsia="微软雅黑" w:cs="微软雅黑"/>
          <w:sz w:val="21"/>
          <w:szCs w:val="21"/>
        </w:rPr>
        <w:t>其中工程学院在美国不提供博士学位的本科工程学校中排名第11位。</w:t>
      </w:r>
    </w:p>
    <w:p w14:paraId="0130E02E">
      <w:pPr>
        <w:jc w:val="both"/>
      </w:pPr>
    </w:p>
    <w:p w14:paraId="244AB22D">
      <w:pPr>
        <w:jc w:val="both"/>
      </w:pPr>
    </w:p>
    <w:p w14:paraId="4B5E94F5">
      <w:pPr>
        <w:spacing w:after="30" w:line="480" w:lineRule="exact"/>
        <w:rPr>
          <w:rFonts w:ascii="仿宋" w:hAnsi="仿宋" w:eastAsia="仿宋" w:cs="仿宋"/>
          <w:b/>
          <w:color w:val="000000"/>
          <w:lang w:bidi="ar"/>
        </w:rPr>
      </w:pPr>
      <w:r>
        <w:rPr>
          <w:rFonts w:hint="eastAsia" w:ascii="微软雅黑" w:hAnsi="微软雅黑" w:eastAsia="微软雅黑" w:cs="微软雅黑"/>
          <w:b/>
          <w:color w:val="000000"/>
          <w:lang w:bidi="ar"/>
        </w:rPr>
        <w:t>南加利福尼亚大学</w:t>
      </w:r>
    </w:p>
    <w:p w14:paraId="6ECE130C">
      <w:pPr>
        <w:spacing w:after="30" w:line="360" w:lineRule="auto"/>
        <w:rPr>
          <w:rFonts w:hint="eastAsia" w:ascii="仿宋" w:hAnsi="仿宋" w:eastAsia="仿宋" w:cs="仿宋"/>
          <w:bCs/>
          <w:color w:val="000000"/>
        </w:rPr>
      </w:pPr>
      <w:r>
        <w:rPr>
          <w:rFonts w:hint="eastAsia" w:ascii="仿宋" w:hAnsi="仿宋" w:eastAsia="仿宋" w:cs="仿宋"/>
          <w:bCs/>
          <w:color w:val="000000"/>
        </w:rPr>
        <w:drawing>
          <wp:inline distT="0" distB="0" distL="114300" distR="114300">
            <wp:extent cx="2956560" cy="1673225"/>
            <wp:effectExtent l="0" t="0" r="15240" b="3175"/>
            <wp:docPr id="2" name="图片 2" descr="南加州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加州大学"/>
                    <pic:cNvPicPr>
                      <a:picLocks noChangeAspect="1"/>
                    </pic:cNvPicPr>
                  </pic:nvPicPr>
                  <pic:blipFill>
                    <a:blip r:embed="rId24"/>
                    <a:stretch>
                      <a:fillRect/>
                    </a:stretch>
                  </pic:blipFill>
                  <pic:spPr>
                    <a:xfrm>
                      <a:off x="0" y="0"/>
                      <a:ext cx="2956560" cy="1673225"/>
                    </a:xfrm>
                    <a:prstGeom prst="rect">
                      <a:avLst/>
                    </a:prstGeom>
                  </pic:spPr>
                </pic:pic>
              </a:graphicData>
            </a:graphic>
          </wp:inline>
        </w:drawing>
      </w:r>
    </w:p>
    <w:p w14:paraId="7D135C2E">
      <w:pPr>
        <w:spacing w:after="150" w:line="480" w:lineRule="exact"/>
        <w:ind w:firstLine="420" w:firstLineChars="200"/>
        <w:rPr>
          <w:rFonts w:hint="default" w:ascii="宋体" w:hAnsi="宋体" w:eastAsia="宋体" w:cs="宋体"/>
          <w:b w:val="0"/>
          <w:color w:val="auto"/>
          <w:szCs w:val="24"/>
          <w:lang w:bidi="ar"/>
        </w:rPr>
      </w:pPr>
      <w:r>
        <w:rPr>
          <w:rFonts w:hint="eastAsia" w:ascii="微软雅黑" w:hAnsi="微软雅黑" w:eastAsia="微软雅黑" w:cs="微软雅黑"/>
          <w:bCs/>
          <w:color w:val="000000"/>
          <w:sz w:val="21"/>
          <w:szCs w:val="21"/>
          <w:lang w:bidi="ar"/>
        </w:rPr>
        <w:t>南加利福尼亚大学（University of Southern California, USC），又称南加州大学，简称“南加大”。它位于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"https://baike.baidu.com/item/%E7%BE%8E%E5%9B%BD/125486?fromModule=lemma_inlink" \t "https://baike.baidu.com/item/%E5%8D%97%E5%8A%A0%E5%88%A9%E7%A6%8F%E5%B0%BC%E4%BA%9A%E5%A4%A7%E5%AD%A6/_blank"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lang w:bidi="ar"/>
        </w:rPr>
        <w:t>美国</w:t>
      </w:r>
      <w:r>
        <w:rPr>
          <w:rFonts w:hint="eastAsia" w:ascii="微软雅黑" w:hAnsi="微软雅黑" w:eastAsia="微软雅黑" w:cs="微软雅黑"/>
          <w:bCs/>
          <w:color w:val="000000"/>
          <w:sz w:val="21"/>
          <w:szCs w:val="21"/>
          <w:lang w:bidi="ar"/>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"https://baike.baidu.com/item/%E5%8A%A0%E5%88%A9%E7%A6%8F%E5%B0%BC%E4%BA%9A%E5%B7%9E/40442?fromModule=lemma_inlink" \t "https://baike.baidu.com/item/%E5%8D%97%E5%8A%A0%E5%88%A9%E7%A6%8F%E5%B0%BC%E4%BA%9A%E5%A4%A7%E5%AD%A6/_blank"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lang w:bidi="ar"/>
        </w:rPr>
        <w:t>加利福尼亚州</w:t>
      </w:r>
      <w:r>
        <w:rPr>
          <w:rFonts w:hint="eastAsia" w:ascii="微软雅黑" w:hAnsi="微软雅黑" w:eastAsia="微软雅黑" w:cs="微软雅黑"/>
          <w:bCs/>
          <w:color w:val="000000"/>
          <w:sz w:val="21"/>
          <w:szCs w:val="21"/>
          <w:lang w:bidi="ar"/>
        </w:rPr>
        <w:fldChar w:fldCharType="end"/>
      </w:r>
      <w:r>
        <w:rPr>
          <w:rFonts w:hint="eastAsia" w:ascii="微软雅黑" w:hAnsi="微软雅黑" w:eastAsia="微软雅黑" w:cs="微软雅黑"/>
          <w:bCs/>
          <w:color w:val="000000"/>
          <w:sz w:val="21"/>
          <w:szCs w:val="21"/>
          <w:lang w:bidi="ar"/>
        </w:rPr>
        <w:t>洛杉矶市，创立于1880年，是美国西海岸最古老的私立研究型大学，是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"https://baike.baidu.com/item/%E7%BE%8E%E5%9B%BD%E5%A4%A7%E5%AD%A6%E5%8D%8F%E4%BC%9A/4221399?fromModule=lemma_inlink" \t "https://baike.baidu.com/item/%E5%8D%97%E5%8A%A0%E5%88%A9%E7%A6%8F%E5%B0%BC%E4%BA%9A%E5%A4%A7%E5%AD%A6/_blank"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lang w:bidi="ar"/>
        </w:rPr>
        <w:t>美国大学协会</w:t>
      </w:r>
      <w:r>
        <w:rPr>
          <w:rFonts w:hint="eastAsia" w:ascii="微软雅黑" w:hAnsi="微软雅黑" w:eastAsia="微软雅黑" w:cs="微软雅黑"/>
          <w:bCs/>
          <w:color w:val="000000"/>
          <w:sz w:val="21"/>
          <w:szCs w:val="21"/>
          <w:lang w:bidi="ar"/>
        </w:rPr>
        <w:fldChar w:fldCharType="end"/>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"https://baike.baidu.com/item/%E7%8E%AF%E5%A4%AA%E5%B9%B3%E6%B4%8B%E5%A4%A7%E5%AD%A6%E8%81%94%E7%9B%9F/4603258?fromModule=lemma_inlink" \t "https://baike.baidu.com/item/%E5%8D%97%E5%8A%A0%E5%88%A9%E7%A6%8F%E5%B0%BC%E4%BA%9A%E5%A4%A7%E5%AD%A6/_blank"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lang w:bidi="ar"/>
        </w:rPr>
        <w:t>环太平洋大学联盟</w:t>
      </w:r>
      <w:r>
        <w:rPr>
          <w:rFonts w:hint="eastAsia" w:ascii="微软雅黑" w:hAnsi="微软雅黑" w:eastAsia="微软雅黑" w:cs="微软雅黑"/>
          <w:bCs/>
          <w:color w:val="000000"/>
          <w:sz w:val="21"/>
          <w:szCs w:val="21"/>
          <w:lang w:bidi="ar"/>
        </w:rPr>
        <w:fldChar w:fldCharType="end"/>
      </w:r>
      <w:r>
        <w:rPr>
          <w:rFonts w:hint="eastAsia" w:ascii="微软雅黑" w:hAnsi="微软雅黑" w:eastAsia="微软雅黑" w:cs="微软雅黑"/>
          <w:bCs/>
          <w:color w:val="000000"/>
          <w:sz w:val="21"/>
          <w:szCs w:val="21"/>
          <w:lang w:bidi="ar"/>
        </w:rPr>
        <w:t>成员之一，2024年，被福布斯列入10所“新私立藤校”名单之中。</w:t>
      </w:r>
    </w:p>
    <w:p w14:paraId="47EDD5B0">
      <w:pPr>
        <w:spacing w:line="240" w:lineRule="auto"/>
        <w:rPr>
          <w:rFonts w:hint="default" w:ascii="宋体" w:hAnsi="宋体" w:eastAsia="宋体" w:cs="宋体"/>
          <w:b w:val="0"/>
          <w:color w:val="auto"/>
          <w:szCs w:val="24"/>
          <w:lang w:bidi="ar"/>
        </w:rPr>
      </w:pPr>
    </w:p>
    <w:p w14:paraId="54ED7C11">
      <w:pPr>
        <w:spacing w:line="240" w:lineRule="auto"/>
        <w:rPr>
          <w:rFonts w:hint="default" w:ascii="宋体" w:hAnsi="宋体" w:eastAsia="宋体" w:cs="宋体"/>
          <w:b w:val="0"/>
          <w:color w:val="auto"/>
          <w:szCs w:val="24"/>
          <w:lang w:bidi="ar"/>
        </w:rPr>
      </w:pPr>
    </w:p>
    <w:p w14:paraId="50DF6F01">
      <w:pPr>
        <w:spacing w:line="240" w:lineRule="auto"/>
        <w:rPr>
          <w:rFonts w:hint="default" w:ascii="宋体" w:hAnsi="宋体" w:eastAsia="宋体" w:cs="宋体"/>
          <w:b w:val="0"/>
          <w:color w:val="auto"/>
          <w:szCs w:val="24"/>
          <w:lang w:bidi="ar"/>
        </w:rPr>
      </w:pPr>
    </w:p>
    <w:p w14:paraId="5BB57860">
      <w:pPr>
        <w:spacing w:line="480" w:lineRule="exact"/>
        <w:rPr>
          <w:rFonts w:hint="eastAsia" w:ascii="微软雅黑" w:hAnsi="微软雅黑" w:eastAsia="微软雅黑" w:cs="微软雅黑"/>
          <w:b/>
          <w:color w:val="000000"/>
          <w:szCs w:val="21"/>
          <w:lang w:bidi="ar"/>
        </w:rPr>
      </w:pPr>
      <w:r>
        <w:rPr>
          <w:rFonts w:hint="eastAsia" w:ascii="微软雅黑" w:hAnsi="微软雅黑" w:eastAsia="微软雅黑" w:cs="微软雅黑"/>
          <w:b/>
          <w:color w:val="000000"/>
          <w:szCs w:val="21"/>
          <w:lang w:bidi="ar"/>
        </w:rPr>
        <w:t>美国加州政府相关机构</w:t>
      </w:r>
      <w:r>
        <w:rPr>
          <w:rFonts w:hint="eastAsia" w:ascii="微软雅黑" w:hAnsi="微软雅黑" w:eastAsia="微软雅黑" w:cs="微软雅黑"/>
          <w:b/>
          <w:color w:val="000000"/>
          <w:szCs w:val="21"/>
          <w:lang w:val="en-US" w:eastAsia="zh-CN" w:bidi="ar"/>
        </w:rPr>
        <w:t>参访</w:t>
      </w:r>
      <w:r>
        <w:rPr>
          <w:rFonts w:hint="eastAsia" w:ascii="微软雅黑" w:hAnsi="微软雅黑" w:eastAsia="微软雅黑" w:cs="微软雅黑"/>
          <w:b/>
          <w:color w:val="000000"/>
          <w:szCs w:val="21"/>
          <w:lang w:bidi="ar"/>
        </w:rPr>
        <w:t>：</w:t>
      </w:r>
    </w:p>
    <w:p w14:paraId="2CE3ABBF">
      <w:pPr>
        <w:spacing w:line="480" w:lineRule="exact"/>
        <w:ind w:firstLine="420" w:firstLineChars="200"/>
        <w:rPr>
          <w:rStyle w:val="9"/>
          <w:rFonts w:hint="eastAsia" w:ascii="仿宋" w:hAnsi="仿宋" w:eastAsia="仿宋"/>
          <w:bCs/>
          <w:color w:val="333F50" w:themeColor="text2" w:themeShade="BF"/>
          <w:lang w:val="en-US" w:eastAsia="zh-CN"/>
        </w:rPr>
      </w:pPr>
      <w:r>
        <w:rPr>
          <w:rFonts w:hint="eastAsia" w:ascii="微软雅黑" w:hAnsi="微软雅黑" w:eastAsia="微软雅黑" w:cs="微软雅黑"/>
          <w:sz w:val="21"/>
          <w:szCs w:val="21"/>
        </w:rPr>
        <w:t>消防局</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警察局、</w:t>
      </w:r>
      <w:r>
        <w:rPr>
          <w:rFonts w:hint="eastAsia" w:ascii="微软雅黑" w:hAnsi="微软雅黑" w:eastAsia="微软雅黑" w:cs="微软雅黑"/>
          <w:sz w:val="21"/>
          <w:szCs w:val="21"/>
        </w:rPr>
        <w:t>市政厅</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加利福尼亚科技中心等</w:t>
      </w:r>
    </w:p>
    <w:p w14:paraId="011A31F7">
      <w:pPr>
        <w:rPr>
          <w:rStyle w:val="9"/>
          <w:rFonts w:hint="eastAsia" w:ascii="仿宋" w:hAnsi="仿宋" w:eastAsia="仿宋"/>
          <w:bCs/>
          <w:color w:val="333F50" w:themeColor="text2" w:themeShade="BF"/>
          <w:lang w:val="en-US" w:eastAsia="zh-CN"/>
        </w:rPr>
      </w:pPr>
      <w:r>
        <w:rPr>
          <w:rStyle w:val="9"/>
          <w:rFonts w:hint="eastAsia" w:ascii="仿宋" w:hAnsi="仿宋" w:eastAsia="仿宋"/>
          <w:bCs/>
          <w:color w:val="333F50" w:themeColor="text2" w:themeShade="BF"/>
          <w:lang w:val="en-US" w:eastAsia="zh-CN"/>
        </w:rPr>
        <w:drawing>
          <wp:inline distT="0" distB="0" distL="114300" distR="114300">
            <wp:extent cx="1978660" cy="1485265"/>
            <wp:effectExtent l="0" t="0" r="2540" b="635"/>
            <wp:docPr id="53" name="图片 53" descr="a56b4edd095a544e945a758e90bd8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56b4edd095a544e945a758e90bd86b7"/>
                    <pic:cNvPicPr>
                      <a:picLocks noChangeAspect="1"/>
                    </pic:cNvPicPr>
                  </pic:nvPicPr>
                  <pic:blipFill>
                    <a:blip r:embed="rId25"/>
                    <a:stretch>
                      <a:fillRect/>
                    </a:stretch>
                  </pic:blipFill>
                  <pic:spPr>
                    <a:xfrm>
                      <a:off x="0" y="0"/>
                      <a:ext cx="1978660" cy="1485265"/>
                    </a:xfrm>
                    <a:prstGeom prst="rect">
                      <a:avLst/>
                    </a:prstGeom>
                  </pic:spPr>
                </pic:pic>
              </a:graphicData>
            </a:graphic>
          </wp:inline>
        </w:drawing>
      </w:r>
      <w:r>
        <w:rPr>
          <w:rFonts w:hint="eastAsia" w:ascii="微软雅黑" w:hAnsi="微软雅黑" w:eastAsia="微软雅黑" w:cs="微软雅黑"/>
          <w:b/>
          <w:color w:val="000000"/>
          <w:szCs w:val="21"/>
          <w:lang w:val="en-US" w:eastAsia="zh-CN" w:bidi="ar"/>
        </w:rPr>
        <w:drawing>
          <wp:inline distT="0" distB="0" distL="114300" distR="114300">
            <wp:extent cx="1964055" cy="1482725"/>
            <wp:effectExtent l="0" t="0" r="17145" b="3175"/>
            <wp:docPr id="59" name="图片 59" descr="bc82f39d8a65e7f758c3cbae8eaae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bc82f39d8a65e7f758c3cbae8eaaece4"/>
                    <pic:cNvPicPr>
                      <a:picLocks noChangeAspect="1"/>
                    </pic:cNvPicPr>
                  </pic:nvPicPr>
                  <pic:blipFill>
                    <a:blip r:embed="rId26"/>
                    <a:stretch>
                      <a:fillRect/>
                    </a:stretch>
                  </pic:blipFill>
                  <pic:spPr>
                    <a:xfrm>
                      <a:off x="0" y="0"/>
                      <a:ext cx="1964055" cy="1482725"/>
                    </a:xfrm>
                    <a:prstGeom prst="rect">
                      <a:avLst/>
                    </a:prstGeom>
                  </pic:spPr>
                </pic:pic>
              </a:graphicData>
            </a:graphic>
          </wp:inline>
        </w:drawing>
      </w:r>
      <w:r>
        <w:rPr>
          <w:rStyle w:val="9"/>
          <w:rFonts w:hint="eastAsia" w:ascii="仿宋" w:hAnsi="仿宋" w:eastAsia="仿宋"/>
          <w:bCs/>
          <w:color w:val="333F50" w:themeColor="text2" w:themeShade="BF"/>
          <w:lang w:val="en-US" w:eastAsia="zh-CN"/>
        </w:rPr>
        <w:drawing>
          <wp:inline distT="0" distB="0" distL="114300" distR="114300">
            <wp:extent cx="1995170" cy="1480820"/>
            <wp:effectExtent l="0" t="0" r="5080" b="5080"/>
            <wp:docPr id="57" name="图片 57" descr="43fde9d0c6f67209908d541032dfc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3fde9d0c6f67209908d541032dfc16a"/>
                    <pic:cNvPicPr>
                      <a:picLocks noChangeAspect="1"/>
                    </pic:cNvPicPr>
                  </pic:nvPicPr>
                  <pic:blipFill>
                    <a:blip r:embed="rId27">
                      <a:lum bright="12000" contrast="-6000"/>
                    </a:blip>
                    <a:stretch>
                      <a:fillRect/>
                    </a:stretch>
                  </pic:blipFill>
                  <pic:spPr>
                    <a:xfrm>
                      <a:off x="0" y="0"/>
                      <a:ext cx="1995170" cy="1480820"/>
                    </a:xfrm>
                    <a:prstGeom prst="rect">
                      <a:avLst/>
                    </a:prstGeom>
                  </pic:spPr>
                </pic:pic>
              </a:graphicData>
            </a:graphic>
          </wp:inline>
        </w:drawing>
      </w:r>
    </w:p>
    <w:p w14:paraId="02CF44BA">
      <w:pPr>
        <w:rPr>
          <w:rStyle w:val="9"/>
          <w:rFonts w:hint="eastAsia" w:ascii="仿宋" w:hAnsi="仿宋" w:eastAsia="仿宋"/>
          <w:bCs/>
          <w:color w:val="333F50" w:themeColor="text2" w:themeShade="BF"/>
          <w:lang w:val="en-US" w:eastAsia="zh-CN"/>
        </w:rPr>
      </w:pPr>
      <w:r>
        <w:rPr>
          <w:rStyle w:val="9"/>
          <w:rFonts w:hint="eastAsia" w:ascii="仿宋" w:hAnsi="仿宋" w:eastAsia="仿宋"/>
          <w:bCs/>
          <w:color w:val="333F50" w:themeColor="text2" w:themeShade="BF"/>
          <w:lang w:val="en-US" w:eastAsia="zh-CN"/>
        </w:rPr>
        <w:drawing>
          <wp:inline distT="0" distB="0" distL="114300" distR="114300">
            <wp:extent cx="1976120" cy="1483360"/>
            <wp:effectExtent l="0" t="0" r="5080" b="2540"/>
            <wp:docPr id="13" name="图片 13" descr="5691b616e1b9852906b9f92253d9a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91b616e1b9852906b9f92253d9a193"/>
                    <pic:cNvPicPr>
                      <a:picLocks noChangeAspect="1"/>
                    </pic:cNvPicPr>
                  </pic:nvPicPr>
                  <pic:blipFill>
                    <a:blip r:embed="rId28"/>
                    <a:stretch>
                      <a:fillRect/>
                    </a:stretch>
                  </pic:blipFill>
                  <pic:spPr>
                    <a:xfrm>
                      <a:off x="0" y="0"/>
                      <a:ext cx="1976120" cy="1483360"/>
                    </a:xfrm>
                    <a:prstGeom prst="rect">
                      <a:avLst/>
                    </a:prstGeom>
                  </pic:spPr>
                </pic:pic>
              </a:graphicData>
            </a:graphic>
          </wp:inline>
        </w:drawing>
      </w:r>
      <w:r>
        <w:rPr>
          <w:rFonts w:hint="eastAsia" w:ascii="微软雅黑" w:hAnsi="微软雅黑" w:eastAsia="微软雅黑" w:cs="微软雅黑"/>
          <w:bCs w:val="0"/>
          <w:color w:val="000000"/>
          <w:szCs w:val="21"/>
          <w:lang w:eastAsia="zh-CN" w:bidi="ar"/>
        </w:rPr>
        <w:drawing>
          <wp:inline distT="0" distB="0" distL="114300" distR="114300">
            <wp:extent cx="1978660" cy="1483995"/>
            <wp:effectExtent l="0" t="0" r="2540" b="1905"/>
            <wp:docPr id="58" name="图片 58" descr="60db90f63b21701ec77d9f1414f3f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0db90f63b21701ec77d9f1414f3f606"/>
                    <pic:cNvPicPr>
                      <a:picLocks noChangeAspect="1"/>
                    </pic:cNvPicPr>
                  </pic:nvPicPr>
                  <pic:blipFill>
                    <a:blip r:embed="rId29"/>
                    <a:stretch>
                      <a:fillRect/>
                    </a:stretch>
                  </pic:blipFill>
                  <pic:spPr>
                    <a:xfrm flipH="1">
                      <a:off x="0" y="0"/>
                      <a:ext cx="1978660" cy="1483995"/>
                    </a:xfrm>
                    <a:prstGeom prst="rect">
                      <a:avLst/>
                    </a:prstGeom>
                  </pic:spPr>
                </pic:pic>
              </a:graphicData>
            </a:graphic>
          </wp:inline>
        </w:drawing>
      </w:r>
      <w:r>
        <w:rPr>
          <w:rStyle w:val="9"/>
          <w:rFonts w:hint="eastAsia" w:ascii="仿宋" w:hAnsi="仿宋" w:eastAsia="仿宋"/>
          <w:bCs/>
          <w:color w:val="333F50" w:themeColor="text2" w:themeShade="BF"/>
          <w:lang w:val="en-US" w:eastAsia="zh-CN"/>
        </w:rPr>
        <w:drawing>
          <wp:inline distT="0" distB="0" distL="114300" distR="114300">
            <wp:extent cx="1974215" cy="1478280"/>
            <wp:effectExtent l="0" t="0" r="6985" b="7620"/>
            <wp:docPr id="54" name="图片 54" descr="28e86e8b2b4de34f09c22660d333d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e86e8b2b4de34f09c22660d333dd3c"/>
                    <pic:cNvPicPr>
                      <a:picLocks noChangeAspect="1"/>
                    </pic:cNvPicPr>
                  </pic:nvPicPr>
                  <pic:blipFill>
                    <a:blip r:embed="rId30"/>
                    <a:srcRect t="28908" r="-68" b="9386"/>
                    <a:stretch>
                      <a:fillRect/>
                    </a:stretch>
                  </pic:blipFill>
                  <pic:spPr>
                    <a:xfrm>
                      <a:off x="0" y="0"/>
                      <a:ext cx="1974215" cy="1478280"/>
                    </a:xfrm>
                    <a:prstGeom prst="rect">
                      <a:avLst/>
                    </a:prstGeom>
                  </pic:spPr>
                </pic:pic>
              </a:graphicData>
            </a:graphic>
          </wp:inline>
        </w:drawing>
      </w:r>
    </w:p>
    <w:p w14:paraId="0D937341">
      <w:pPr>
        <w:rPr>
          <w:rFonts w:hint="eastAsia"/>
          <w:lang w:val="en-US" w:eastAsia="zh-CN"/>
        </w:rPr>
      </w:pPr>
    </w:p>
    <w:p w14:paraId="259A6F0A">
      <w:pPr>
        <w:spacing w:line="480" w:lineRule="exact"/>
        <w:rPr>
          <w:rFonts w:hint="eastAsia" w:ascii="微软雅黑" w:hAnsi="微软雅黑" w:eastAsia="微软雅黑" w:cs="微软雅黑"/>
          <w:b/>
          <w:color w:val="000000"/>
          <w:szCs w:val="21"/>
          <w:lang w:val="en-US" w:eastAsia="zh-CN" w:bidi="ar"/>
        </w:rPr>
      </w:pPr>
      <w:r>
        <w:rPr>
          <w:rFonts w:hint="eastAsia" w:ascii="微软雅黑" w:hAnsi="微软雅黑" w:eastAsia="微软雅黑" w:cs="微软雅黑"/>
          <w:b/>
          <w:color w:val="000000"/>
          <w:szCs w:val="21"/>
          <w:lang w:val="en-US" w:eastAsia="zh-CN" w:bidi="ar"/>
        </w:rPr>
        <w:t>城市观光与文化体验：</w:t>
      </w:r>
    </w:p>
    <w:p w14:paraId="0B3FF5F5">
      <w:pPr>
        <w:spacing w:line="480" w:lineRule="exact"/>
        <w:ind w:firstLine="420" w:firstLineChars="200"/>
        <w:rPr>
          <w:rFonts w:hint="eastAsia" w:ascii="微软雅黑" w:hAnsi="微软雅黑" w:eastAsia="微软雅黑" w:cs="微软雅黑"/>
          <w:b w:val="0"/>
          <w:sz w:val="21"/>
          <w:szCs w:val="21"/>
          <w:lang w:val="en-US" w:eastAsia="zh-CN" w:bidi="ar"/>
        </w:rPr>
      </w:pPr>
      <w:r>
        <w:rPr>
          <w:rFonts w:hint="eastAsia" w:ascii="微软雅黑" w:hAnsi="微软雅黑" w:eastAsia="微软雅黑" w:cs="微软雅黑"/>
          <w:b w:val="0"/>
          <w:color w:val="auto"/>
          <w:sz w:val="21"/>
          <w:szCs w:val="21"/>
          <w:lang w:val="en-US" w:eastAsia="zh-CN" w:bidi="ar"/>
        </w:rPr>
        <w:t>盖蒂中心</w:t>
      </w:r>
      <w:r>
        <w:rPr>
          <w:rFonts w:hint="eastAsia" w:ascii="微软雅黑" w:hAnsi="微软雅黑" w:eastAsia="微软雅黑" w:cs="微软雅黑"/>
          <w:b w:val="0"/>
          <w:sz w:val="21"/>
          <w:szCs w:val="21"/>
          <w:lang w:val="en-US" w:eastAsia="zh-CN" w:bidi="ar"/>
        </w:rPr>
        <w:t>、</w:t>
      </w:r>
      <w:r>
        <w:rPr>
          <w:rFonts w:hint="eastAsia" w:ascii="微软雅黑" w:hAnsi="微软雅黑" w:eastAsia="微软雅黑" w:cs="微软雅黑"/>
          <w:b w:val="0"/>
          <w:color w:val="auto"/>
          <w:sz w:val="21"/>
          <w:szCs w:val="21"/>
          <w:lang w:val="en-US" w:eastAsia="zh-CN" w:bidi="ar"/>
        </w:rPr>
        <w:t>圣莫妮卡海滩</w:t>
      </w:r>
      <w:r>
        <w:rPr>
          <w:rFonts w:hint="eastAsia" w:ascii="微软雅黑" w:hAnsi="微软雅黑" w:eastAsia="微软雅黑" w:cs="微软雅黑"/>
          <w:b w:val="0"/>
          <w:sz w:val="21"/>
          <w:szCs w:val="21"/>
          <w:lang w:val="en-US" w:eastAsia="zh-CN" w:bidi="ar"/>
        </w:rPr>
        <w:t>、圣地亚哥、好莱坞星光大道、格里菲斯天文台、环球影城、迪士尼等</w:t>
      </w:r>
    </w:p>
    <w:p w14:paraId="6F6956DA">
      <w:pPr>
        <w:rPr>
          <w:rFonts w:hint="eastAsia"/>
          <w:lang w:val="en-US" w:eastAsia="zh-CN"/>
        </w:rPr>
      </w:pPr>
      <w:r>
        <w:rPr>
          <w:rFonts w:hint="eastAsia"/>
          <w:sz w:val="21"/>
          <w:szCs w:val="21"/>
          <w:lang w:eastAsia="zh-CN"/>
        </w:rPr>
        <w:drawing>
          <wp:inline distT="0" distB="0" distL="114300" distR="114300">
            <wp:extent cx="1981200" cy="1418590"/>
            <wp:effectExtent l="0" t="0" r="0" b="10160"/>
            <wp:docPr id="44" name="图片 44" descr="69c003823b92e828e27da18f97c9d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9c003823b92e828e27da18f97c9dfaf"/>
                    <pic:cNvPicPr>
                      <a:picLocks noChangeAspect="1"/>
                    </pic:cNvPicPr>
                  </pic:nvPicPr>
                  <pic:blipFill>
                    <a:blip r:embed="rId31"/>
                    <a:srcRect r="345" b="50228"/>
                    <a:stretch>
                      <a:fillRect/>
                    </a:stretch>
                  </pic:blipFill>
                  <pic:spPr>
                    <a:xfrm>
                      <a:off x="0" y="0"/>
                      <a:ext cx="1981200" cy="1418590"/>
                    </a:xfrm>
                    <a:prstGeom prst="rect">
                      <a:avLst/>
                    </a:prstGeom>
                  </pic:spPr>
                </pic:pic>
              </a:graphicData>
            </a:graphic>
          </wp:inline>
        </w:drawing>
      </w:r>
      <w:r>
        <w:rPr>
          <w:rFonts w:hint="eastAsia"/>
          <w:sz w:val="21"/>
          <w:szCs w:val="21"/>
          <w:lang w:eastAsia="zh-CN"/>
        </w:rPr>
        <w:drawing>
          <wp:inline distT="0" distB="0" distL="114300" distR="114300">
            <wp:extent cx="1863725" cy="1415415"/>
            <wp:effectExtent l="0" t="0" r="3175" b="13335"/>
            <wp:docPr id="51" name="图片 51" descr="4cc565da003865ec3fb5f6bb3afff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cc565da003865ec3fb5f6bb3afff696"/>
                    <pic:cNvPicPr>
                      <a:picLocks noChangeAspect="1"/>
                    </pic:cNvPicPr>
                  </pic:nvPicPr>
                  <pic:blipFill>
                    <a:blip r:embed="rId32"/>
                    <a:srcRect r="3291" b="8970"/>
                    <a:stretch>
                      <a:fillRect/>
                    </a:stretch>
                  </pic:blipFill>
                  <pic:spPr>
                    <a:xfrm>
                      <a:off x="0" y="0"/>
                      <a:ext cx="1863725" cy="1415415"/>
                    </a:xfrm>
                    <a:prstGeom prst="rect">
                      <a:avLst/>
                    </a:prstGeom>
                  </pic:spPr>
                </pic:pic>
              </a:graphicData>
            </a:graphic>
          </wp:inline>
        </w:drawing>
      </w:r>
      <w:r>
        <w:rPr>
          <w:rFonts w:hint="default"/>
          <w:sz w:val="21"/>
          <w:szCs w:val="21"/>
          <w:lang w:val="en-US" w:eastAsia="zh-CN"/>
        </w:rPr>
        <w:drawing>
          <wp:inline distT="0" distB="0" distL="114300" distR="114300">
            <wp:extent cx="1955165" cy="1418590"/>
            <wp:effectExtent l="0" t="0" r="6985" b="10160"/>
            <wp:docPr id="61" name="图片 61" descr="a716ca32c62d39f14df46a0ffe7b7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716ca32c62d39f14df46a0ffe7b7fb7"/>
                    <pic:cNvPicPr>
                      <a:picLocks noChangeAspect="1"/>
                    </pic:cNvPicPr>
                  </pic:nvPicPr>
                  <pic:blipFill>
                    <a:blip r:embed="rId33"/>
                    <a:srcRect t="31780" r="21" b="13920"/>
                    <a:stretch>
                      <a:fillRect/>
                    </a:stretch>
                  </pic:blipFill>
                  <pic:spPr>
                    <a:xfrm>
                      <a:off x="0" y="0"/>
                      <a:ext cx="1955165" cy="1418590"/>
                    </a:xfrm>
                    <a:prstGeom prst="rect">
                      <a:avLst/>
                    </a:prstGeom>
                  </pic:spPr>
                </pic:pic>
              </a:graphicData>
            </a:graphic>
          </wp:inline>
        </w:drawing>
      </w:r>
    </w:p>
    <w:p w14:paraId="54702C51">
      <w:pPr>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sz w:val="21"/>
          <w:szCs w:val="21"/>
          <w:lang w:eastAsia="zh-CN"/>
        </w:rPr>
        <w:drawing>
          <wp:inline distT="0" distB="0" distL="114300" distR="114300">
            <wp:extent cx="1987550" cy="1388745"/>
            <wp:effectExtent l="0" t="0" r="12700" b="1905"/>
            <wp:docPr id="66" name="图片 66" descr="9d4992799d6275d5b3432ab4eee1b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9d4992799d6275d5b3432ab4eee1b435"/>
                    <pic:cNvPicPr>
                      <a:picLocks noChangeAspect="1"/>
                    </pic:cNvPicPr>
                  </pic:nvPicPr>
                  <pic:blipFill>
                    <a:blip r:embed="rId34"/>
                    <a:srcRect l="9448" r="4237" b="9809"/>
                    <a:stretch>
                      <a:fillRect/>
                    </a:stretch>
                  </pic:blipFill>
                  <pic:spPr>
                    <a:xfrm>
                      <a:off x="0" y="0"/>
                      <a:ext cx="1987550" cy="1388745"/>
                    </a:xfrm>
                    <a:prstGeom prst="rect">
                      <a:avLst/>
                    </a:prstGeom>
                  </pic:spPr>
                </pic:pic>
              </a:graphicData>
            </a:graphic>
          </wp:inline>
        </w:drawing>
      </w:r>
      <w:r>
        <w:rPr>
          <w:rFonts w:hint="eastAsia"/>
          <w:sz w:val="21"/>
          <w:szCs w:val="21"/>
          <w:lang w:eastAsia="zh-CN"/>
        </w:rPr>
        <w:drawing>
          <wp:inline distT="0" distB="0" distL="114300" distR="114300">
            <wp:extent cx="1817370" cy="1377950"/>
            <wp:effectExtent l="0" t="0" r="11430" b="12700"/>
            <wp:docPr id="45" name="图片 45" descr="348a3eb3d03065daeace6c11b75e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48a3eb3d03065daeace6c11b75e364e"/>
                    <pic:cNvPicPr>
                      <a:picLocks noChangeAspect="1"/>
                    </pic:cNvPicPr>
                  </pic:nvPicPr>
                  <pic:blipFill>
                    <a:blip r:embed="rId35"/>
                    <a:srcRect t="19172" r="387" b="24877"/>
                    <a:stretch>
                      <a:fillRect/>
                    </a:stretch>
                  </pic:blipFill>
                  <pic:spPr>
                    <a:xfrm>
                      <a:off x="0" y="0"/>
                      <a:ext cx="1817370" cy="1377950"/>
                    </a:xfrm>
                    <a:prstGeom prst="rect">
                      <a:avLst/>
                    </a:prstGeom>
                  </pic:spPr>
                </pic:pic>
              </a:graphicData>
            </a:graphic>
          </wp:inline>
        </w:drawing>
      </w:r>
      <w:r>
        <w:rPr>
          <w:rFonts w:hint="default"/>
          <w:sz w:val="21"/>
          <w:szCs w:val="21"/>
          <w:lang w:val="en-US" w:eastAsia="zh-CN"/>
        </w:rPr>
        <w:drawing>
          <wp:inline distT="0" distB="0" distL="114300" distR="114300">
            <wp:extent cx="1999615" cy="1403985"/>
            <wp:effectExtent l="0" t="0" r="635" b="5715"/>
            <wp:docPr id="23" name="图片 23" descr="f528fd45ae80e7898187b920267fd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28fd45ae80e7898187b920267fd12a"/>
                    <pic:cNvPicPr>
                      <a:picLocks noChangeAspect="1"/>
                    </pic:cNvPicPr>
                  </pic:nvPicPr>
                  <pic:blipFill>
                    <a:blip r:embed="rId36"/>
                    <a:srcRect t="21642" r="-199" b="22034"/>
                    <a:stretch>
                      <a:fillRect/>
                    </a:stretch>
                  </pic:blipFill>
                  <pic:spPr>
                    <a:xfrm>
                      <a:off x="0" y="0"/>
                      <a:ext cx="1999615" cy="1403985"/>
                    </a:xfrm>
                    <a:prstGeom prst="rect">
                      <a:avLst/>
                    </a:prstGeom>
                  </pic:spPr>
                </pic:pic>
              </a:graphicData>
            </a:graphic>
          </wp:inline>
        </w:drawing>
      </w:r>
    </w:p>
    <w:p w14:paraId="0BC5B347">
      <w:pPr>
        <w:rPr>
          <w:rFonts w:hint="eastAsia"/>
          <w:lang w:val="en-US" w:eastAsia="zh-CN"/>
        </w:rPr>
      </w:pPr>
    </w:p>
    <w:p w14:paraId="44D2296A">
      <w:pPr>
        <w:spacing w:line="480" w:lineRule="exact"/>
        <w:rPr>
          <w:rFonts w:hint="default"/>
          <w:color w:val="FF0000"/>
          <w:lang w:val="en-US" w:eastAsia="zh-CN"/>
        </w:rPr>
      </w:pPr>
      <w:r>
        <w:rPr>
          <w:rFonts w:hint="eastAsia" w:ascii="微软雅黑" w:hAnsi="微软雅黑" w:eastAsia="微软雅黑" w:cs="微软雅黑"/>
          <w:b/>
          <w:bCs/>
          <w:color w:val="000000"/>
          <w:szCs w:val="21"/>
          <w:lang w:val="en-US" w:eastAsia="zh-CN" w:bidi="ar"/>
        </w:rPr>
        <w:t>报名截止时间：</w:t>
      </w:r>
      <w:r>
        <w:rPr>
          <w:rFonts w:hint="eastAsia" w:ascii="微软雅黑" w:hAnsi="微软雅黑" w:eastAsia="微软雅黑" w:cs="微软雅黑"/>
          <w:b w:val="0"/>
          <w:bCs w:val="0"/>
          <w:color w:val="FF0000"/>
          <w:sz w:val="21"/>
          <w:szCs w:val="18"/>
          <w:lang w:val="en-US" w:eastAsia="zh-CN" w:bidi="ar"/>
        </w:rPr>
        <w:t>2025年11月7日</w:t>
      </w:r>
    </w:p>
    <w:p w14:paraId="607449F5">
      <w:pPr>
        <w:rPr>
          <w:rFonts w:hint="eastAsia"/>
          <w:lang w:val="en-US" w:eastAsia="zh-CN"/>
        </w:rPr>
      </w:pPr>
    </w:p>
    <w:p w14:paraId="3FFBCF98">
      <w:pPr>
        <w:spacing w:line="480" w:lineRule="exact"/>
        <w:rPr>
          <w:rStyle w:val="9"/>
          <w:rFonts w:hint="eastAsia" w:ascii="微软雅黑" w:hAnsi="微软雅黑" w:eastAsia="微软雅黑"/>
          <w:bCs/>
          <w:color w:val="333F50" w:themeColor="text2" w:themeShade="BF"/>
        </w:rPr>
      </w:pPr>
      <w:r>
        <w:rPr>
          <w:rFonts w:hint="eastAsia" w:ascii="微软雅黑" w:hAnsi="微软雅黑" w:eastAsia="微软雅黑" w:cs="微软雅黑"/>
          <w:b/>
          <w:bCs/>
          <w:color w:val="000000"/>
          <w:szCs w:val="21"/>
          <w:lang w:val="en-US" w:eastAsia="zh-CN" w:bidi="ar"/>
        </w:rPr>
        <w:t>项目</w:t>
      </w:r>
      <w:r>
        <w:rPr>
          <w:rFonts w:hint="eastAsia" w:ascii="微软雅黑" w:hAnsi="微软雅黑" w:eastAsia="微软雅黑" w:cs="微软雅黑"/>
          <w:b/>
          <w:bCs/>
          <w:color w:val="000000"/>
          <w:szCs w:val="21"/>
          <w:lang w:bidi="ar"/>
        </w:rPr>
        <w:t>咨询：</w:t>
      </w:r>
    </w:p>
    <w:p w14:paraId="3E8C4B2E">
      <w:pPr>
        <w:spacing w:line="480" w:lineRule="exact"/>
        <w:ind w:firstLine="420" w:firstLineChars="200"/>
        <w:rPr>
          <w:rFonts w:ascii="宋体" w:hAnsi="宋体" w:eastAsia="宋体" w:cs="宋体"/>
          <w:color w:val="auto"/>
          <w:lang w:bidi="ar"/>
        </w:rPr>
      </w:pPr>
      <w:r>
        <w:rPr>
          <w:rStyle w:val="9"/>
          <w:rFonts w:hint="eastAsia" w:ascii="微软雅黑" w:hAnsi="微软雅黑" w:eastAsia="微软雅黑"/>
          <w:b w:val="0"/>
          <w:bCs w:val="0"/>
          <w:color w:val="auto"/>
          <w:sz w:val="21"/>
          <w:szCs w:val="21"/>
        </w:rPr>
        <w:t>项目方</w:t>
      </w:r>
      <w:r>
        <w:rPr>
          <w:rStyle w:val="9"/>
          <w:rFonts w:hint="eastAsia" w:ascii="微软雅黑" w:hAnsi="微软雅黑" w:eastAsia="微软雅黑"/>
          <w:b w:val="0"/>
          <w:bCs w:val="0"/>
          <w:color w:val="auto"/>
          <w:sz w:val="21"/>
          <w:szCs w:val="21"/>
          <w:lang w:val="en-US" w:eastAsia="zh-CN"/>
        </w:rPr>
        <w:t>负责人</w:t>
      </w:r>
      <w:r>
        <w:rPr>
          <w:rStyle w:val="9"/>
          <w:rFonts w:hint="eastAsia" w:ascii="微软雅黑" w:hAnsi="微软雅黑" w:eastAsia="微软雅黑"/>
          <w:b w:val="0"/>
          <w:bCs w:val="0"/>
          <w:color w:val="auto"/>
          <w:sz w:val="21"/>
          <w:szCs w:val="21"/>
        </w:rPr>
        <w:t>：</w:t>
      </w:r>
      <w:r>
        <w:rPr>
          <w:rStyle w:val="9"/>
          <w:rFonts w:hint="eastAsia" w:ascii="微软雅黑" w:hAnsi="微软雅黑" w:eastAsia="微软雅黑"/>
          <w:b w:val="0"/>
          <w:bCs w:val="0"/>
          <w:color w:val="auto"/>
          <w:sz w:val="21"/>
          <w:szCs w:val="21"/>
          <w:lang w:val="en-US" w:eastAsia="zh-CN"/>
        </w:rPr>
        <w:t>谢老师 18</w:t>
      </w:r>
      <w:bookmarkStart w:id="0" w:name="_GoBack"/>
      <w:bookmarkEnd w:id="0"/>
      <w:r>
        <w:rPr>
          <w:rStyle w:val="9"/>
          <w:rFonts w:hint="eastAsia" w:ascii="微软雅黑" w:hAnsi="微软雅黑" w:eastAsia="微软雅黑"/>
          <w:b w:val="0"/>
          <w:bCs w:val="0"/>
          <w:color w:val="auto"/>
          <w:sz w:val="21"/>
          <w:szCs w:val="21"/>
          <w:lang w:val="en-US" w:eastAsia="zh-CN"/>
        </w:rPr>
        <w:t>516384883 （微信同号）</w:t>
      </w:r>
    </w:p>
    <w:sectPr>
      <w:footerReference r:id="rId3" w:type="default"/>
      <w:pgSz w:w="11906" w:h="16838"/>
      <w:pgMar w:top="1440" w:right="1174" w:bottom="1191" w:left="1174" w:header="851" w:footer="992" w:gutter="0"/>
      <w:pgBorders>
        <w:top w:val="none" w:sz="0" w:space="0"/>
        <w:left w:val="none" w:sz="0" w:space="0"/>
        <w:bottom w:val="none" w:sz="0" w:space="0"/>
        <w:right w:val="none" w:sz="0" w:space="0"/>
      </w:pgBorders>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4D90ED-279A-4784-8192-4080791412C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文鼎书宋">
    <w:altName w:val="微软雅黑"/>
    <w:panose1 w:val="00000000000000000000"/>
    <w:charset w:val="86"/>
    <w:family w:val="auto"/>
    <w:pitch w:val="default"/>
    <w:sig w:usb0="00000000" w:usb1="00000000" w:usb2="00000000" w:usb3="00000000" w:csb0="00000000" w:csb1="00000000"/>
    <w:embedRegular r:id="rId2" w:fontKey="{6F69925F-6DD7-476A-AC48-5A40A34E0156}"/>
  </w:font>
  <w:font w:name="微软雅黑">
    <w:panose1 w:val="020B0503020204020204"/>
    <w:charset w:val="86"/>
    <w:family w:val="swiss"/>
    <w:pitch w:val="default"/>
    <w:sig w:usb0="80000287" w:usb1="2ACF3C50" w:usb2="00000016" w:usb3="00000000" w:csb0="0004001F" w:csb1="00000000"/>
    <w:embedRegular r:id="rId3" w:fontKey="{44EC1617-B6C8-40A7-8002-4B9AA882027E}"/>
  </w:font>
  <w:font w:name="仿宋">
    <w:panose1 w:val="02010609060101010101"/>
    <w:charset w:val="86"/>
    <w:family w:val="modern"/>
    <w:pitch w:val="default"/>
    <w:sig w:usb0="800002BF" w:usb1="38CF7CFA" w:usb2="00000016" w:usb3="00000000" w:csb0="00040001" w:csb1="00000000"/>
    <w:embedRegular r:id="rId4" w:fontKey="{BC970A5C-F555-460F-BD58-6046F477B3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6CA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7E74D">
                          <w:pPr>
                            <w:pStyle w:val="4"/>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AB7E74D">
                    <w:pPr>
                      <w:pStyle w:val="4"/>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2F6F9"/>
    <w:multiLevelType w:val="multilevel"/>
    <w:tmpl w:val="9722F6F9"/>
    <w:lvl w:ilvl="0" w:tentative="0">
      <w:start w:val="1"/>
      <w:numFmt w:val="bullet"/>
      <w:suff w:val="space"/>
      <w:lvlText w:val=""/>
      <w:lvlJc w:val="left"/>
      <w:pPr>
        <w:ind w:left="840" w:hanging="420"/>
      </w:pPr>
      <w:rPr>
        <w:rFonts w:hint="default" w:ascii="Wingdings" w:hAnsi="Wingdings"/>
      </w:rPr>
    </w:lvl>
    <w:lvl w:ilvl="1" w:tentative="0">
      <w:start w:val="1"/>
      <w:numFmt w:val="bullet"/>
      <w:lvlText w:val=""/>
      <w:lvlJc w:val="left"/>
      <w:pPr>
        <w:tabs>
          <w:tab w:val="left" w:pos="1260"/>
        </w:tabs>
        <w:ind w:left="1260" w:leftChars="0" w:hanging="420" w:firstLineChars="0"/>
      </w:pPr>
      <w:rPr>
        <w:rFonts w:hint="default"/>
      </w:rPr>
    </w:lvl>
    <w:lvl w:ilvl="2" w:tentative="0">
      <w:start w:val="1"/>
      <w:numFmt w:val="bullet"/>
      <w:lvlText w:val=""/>
      <w:lvlJc w:val="left"/>
      <w:pPr>
        <w:tabs>
          <w:tab w:val="left" w:pos="1680"/>
        </w:tabs>
        <w:ind w:left="1680" w:leftChars="0" w:hanging="420" w:firstLineChars="0"/>
      </w:pPr>
      <w:rPr>
        <w:rFonts w:hint="default"/>
      </w:rPr>
    </w:lvl>
    <w:lvl w:ilvl="3" w:tentative="0">
      <w:start w:val="1"/>
      <w:numFmt w:val="bullet"/>
      <w:lvlText w:val=""/>
      <w:lvlJc w:val="left"/>
      <w:pPr>
        <w:tabs>
          <w:tab w:val="left" w:pos="2100"/>
        </w:tabs>
        <w:ind w:left="2100" w:leftChars="0" w:hanging="420" w:firstLineChars="0"/>
      </w:pPr>
      <w:rPr>
        <w:rFonts w:hint="default"/>
      </w:rPr>
    </w:lvl>
    <w:lvl w:ilvl="4" w:tentative="0">
      <w:start w:val="1"/>
      <w:numFmt w:val="bullet"/>
      <w:lvlText w:val=""/>
      <w:lvlJc w:val="left"/>
      <w:pPr>
        <w:tabs>
          <w:tab w:val="left" w:pos="2520"/>
        </w:tabs>
        <w:ind w:left="2520" w:leftChars="0" w:hanging="420" w:firstLineChars="0"/>
      </w:pPr>
      <w:rPr>
        <w:rFonts w:hint="default"/>
      </w:rPr>
    </w:lvl>
    <w:lvl w:ilvl="5" w:tentative="0">
      <w:start w:val="1"/>
      <w:numFmt w:val="bullet"/>
      <w:lvlText w:val=""/>
      <w:lvlJc w:val="left"/>
      <w:pPr>
        <w:tabs>
          <w:tab w:val="left" w:pos="2940"/>
        </w:tabs>
        <w:ind w:left="2940" w:leftChars="0" w:hanging="420" w:firstLineChars="0"/>
      </w:pPr>
      <w:rPr>
        <w:rFonts w:hint="default"/>
      </w:rPr>
    </w:lvl>
    <w:lvl w:ilvl="6" w:tentative="0">
      <w:start w:val="1"/>
      <w:numFmt w:val="bullet"/>
      <w:lvlText w:val=""/>
      <w:lvlJc w:val="left"/>
      <w:pPr>
        <w:tabs>
          <w:tab w:val="left" w:pos="3360"/>
        </w:tabs>
        <w:ind w:left="3360" w:leftChars="0" w:hanging="420" w:firstLineChars="0"/>
      </w:pPr>
      <w:rPr>
        <w:rFonts w:hint="default"/>
      </w:rPr>
    </w:lvl>
    <w:lvl w:ilvl="7" w:tentative="0">
      <w:start w:val="1"/>
      <w:numFmt w:val="bullet"/>
      <w:lvlText w:val=""/>
      <w:lvlJc w:val="left"/>
      <w:pPr>
        <w:tabs>
          <w:tab w:val="left" w:pos="3780"/>
        </w:tabs>
        <w:ind w:left="3780" w:leftChars="0" w:hanging="420" w:firstLineChars="0"/>
      </w:pPr>
      <w:rPr>
        <w:rFonts w:hint="default"/>
      </w:rPr>
    </w:lvl>
    <w:lvl w:ilvl="8" w:tentative="0">
      <w:start w:val="1"/>
      <w:numFmt w:val="bullet"/>
      <w:lvlText w:val=""/>
      <w:lvlJc w:val="left"/>
      <w:pPr>
        <w:tabs>
          <w:tab w:val="left" w:pos="4200"/>
        </w:tabs>
        <w:ind w:left="4200" w:leftChars="0" w:hanging="420" w:firstLineChars="0"/>
      </w:pPr>
      <w:rPr>
        <w:rFonts w:hint="default"/>
      </w:rPr>
    </w:lvl>
  </w:abstractNum>
  <w:abstractNum w:abstractNumId="1">
    <w:nsid w:val="F1FD7D25"/>
    <w:multiLevelType w:val="singleLevel"/>
    <w:tmpl w:val="F1FD7D25"/>
    <w:lvl w:ilvl="0" w:tentative="0">
      <w:start w:val="1"/>
      <w:numFmt w:val="decimal"/>
      <w:suff w:val="space"/>
      <w:lvlText w:val="%1."/>
      <w:lvlJc w:val="left"/>
    </w:lvl>
  </w:abstractNum>
  <w:abstractNum w:abstractNumId="2">
    <w:nsid w:val="25E2D45D"/>
    <w:multiLevelType w:val="singleLevel"/>
    <w:tmpl w:val="25E2D45D"/>
    <w:lvl w:ilvl="0" w:tentative="0">
      <w:start w:val="1"/>
      <w:numFmt w:val="bullet"/>
      <w:suff w:val="space"/>
      <w:lvlText w:val=""/>
      <w:lvlJc w:val="left"/>
      <w:pPr>
        <w:ind w:left="420" w:firstLine="0"/>
      </w:pPr>
      <w:rPr>
        <w:rFonts w:hint="default" w:ascii="Wingdings" w:hAnsi="Wingdings"/>
      </w:rPr>
    </w:lvl>
  </w:abstractNum>
  <w:abstractNum w:abstractNumId="3">
    <w:nsid w:val="39F528ED"/>
    <w:multiLevelType w:val="singleLevel"/>
    <w:tmpl w:val="39F528ED"/>
    <w:lvl w:ilvl="0" w:tentative="0">
      <w:start w:val="1"/>
      <w:numFmt w:val="bullet"/>
      <w:suff w:val="space"/>
      <w:lvlText w:val=""/>
      <w:lvlJc w:val="left"/>
      <w:pPr>
        <w:ind w:left="420" w:firstLine="0"/>
      </w:pPr>
      <w:rPr>
        <w:rFonts w:hint="default" w:ascii="Wingdings" w:hAnsi="Wingdings"/>
      </w:rPr>
    </w:lvl>
  </w:abstractNum>
  <w:abstractNum w:abstractNumId="4">
    <w:nsid w:val="7BE45061"/>
    <w:multiLevelType w:val="singleLevel"/>
    <w:tmpl w:val="7BE45061"/>
    <w:lvl w:ilvl="0" w:tentative="0">
      <w:start w:val="1"/>
      <w:numFmt w:val="decimal"/>
      <w:suff w:val="space"/>
      <w:lvlText w:val="%1."/>
      <w:lvlJc w:val="left"/>
      <w:pPr>
        <w:ind w:left="845" w:hanging="425"/>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3B30188B"/>
    <w:rsid w:val="00014E3F"/>
    <w:rsid w:val="000571E9"/>
    <w:rsid w:val="00077707"/>
    <w:rsid w:val="00086DB3"/>
    <w:rsid w:val="000A533C"/>
    <w:rsid w:val="000A68A8"/>
    <w:rsid w:val="000B098D"/>
    <w:rsid w:val="000B6DD2"/>
    <w:rsid w:val="000E0CA3"/>
    <w:rsid w:val="000E57A6"/>
    <w:rsid w:val="000F4C3C"/>
    <w:rsid w:val="00105875"/>
    <w:rsid w:val="00110A1B"/>
    <w:rsid w:val="001162DC"/>
    <w:rsid w:val="00170C45"/>
    <w:rsid w:val="001756AA"/>
    <w:rsid w:val="0019258B"/>
    <w:rsid w:val="001E7268"/>
    <w:rsid w:val="001F0686"/>
    <w:rsid w:val="001F36D3"/>
    <w:rsid w:val="00216F33"/>
    <w:rsid w:val="00234C6D"/>
    <w:rsid w:val="00242F70"/>
    <w:rsid w:val="0024322D"/>
    <w:rsid w:val="00255284"/>
    <w:rsid w:val="00273ADE"/>
    <w:rsid w:val="00284EF4"/>
    <w:rsid w:val="0029090A"/>
    <w:rsid w:val="0029609A"/>
    <w:rsid w:val="00302F45"/>
    <w:rsid w:val="00310E8B"/>
    <w:rsid w:val="003122AC"/>
    <w:rsid w:val="00353C9C"/>
    <w:rsid w:val="003566EA"/>
    <w:rsid w:val="0036186B"/>
    <w:rsid w:val="0037661E"/>
    <w:rsid w:val="003766ED"/>
    <w:rsid w:val="003B05BD"/>
    <w:rsid w:val="003C3B0F"/>
    <w:rsid w:val="00400BD5"/>
    <w:rsid w:val="00415B5F"/>
    <w:rsid w:val="004611DA"/>
    <w:rsid w:val="00470FD1"/>
    <w:rsid w:val="004B258A"/>
    <w:rsid w:val="004B3127"/>
    <w:rsid w:val="004F6148"/>
    <w:rsid w:val="00505F5D"/>
    <w:rsid w:val="00513BF8"/>
    <w:rsid w:val="00524689"/>
    <w:rsid w:val="0056429B"/>
    <w:rsid w:val="00566AB8"/>
    <w:rsid w:val="005802A5"/>
    <w:rsid w:val="005A0939"/>
    <w:rsid w:val="005B6988"/>
    <w:rsid w:val="005C134F"/>
    <w:rsid w:val="005F479E"/>
    <w:rsid w:val="005F68B2"/>
    <w:rsid w:val="00640280"/>
    <w:rsid w:val="00656D06"/>
    <w:rsid w:val="00660225"/>
    <w:rsid w:val="0068107C"/>
    <w:rsid w:val="006A6E41"/>
    <w:rsid w:val="006D70C6"/>
    <w:rsid w:val="006E51F9"/>
    <w:rsid w:val="007129FA"/>
    <w:rsid w:val="00767D73"/>
    <w:rsid w:val="00767DCC"/>
    <w:rsid w:val="00790F49"/>
    <w:rsid w:val="007A2209"/>
    <w:rsid w:val="008076E0"/>
    <w:rsid w:val="00826136"/>
    <w:rsid w:val="00826D53"/>
    <w:rsid w:val="0084114E"/>
    <w:rsid w:val="008523B0"/>
    <w:rsid w:val="00864CF7"/>
    <w:rsid w:val="00892DFE"/>
    <w:rsid w:val="00896C0F"/>
    <w:rsid w:val="008A345A"/>
    <w:rsid w:val="008C18E1"/>
    <w:rsid w:val="008C6EDF"/>
    <w:rsid w:val="008D7982"/>
    <w:rsid w:val="008E77CA"/>
    <w:rsid w:val="008F3D19"/>
    <w:rsid w:val="009024CE"/>
    <w:rsid w:val="00906423"/>
    <w:rsid w:val="00921929"/>
    <w:rsid w:val="00957E7E"/>
    <w:rsid w:val="00971C4B"/>
    <w:rsid w:val="009749EF"/>
    <w:rsid w:val="00980995"/>
    <w:rsid w:val="009A2476"/>
    <w:rsid w:val="009D74E5"/>
    <w:rsid w:val="009F5130"/>
    <w:rsid w:val="009F7D29"/>
    <w:rsid w:val="00A004BC"/>
    <w:rsid w:val="00A46DD0"/>
    <w:rsid w:val="00A74272"/>
    <w:rsid w:val="00A745D7"/>
    <w:rsid w:val="00AA6137"/>
    <w:rsid w:val="00AB1679"/>
    <w:rsid w:val="00AB1788"/>
    <w:rsid w:val="00AB5991"/>
    <w:rsid w:val="00AC1436"/>
    <w:rsid w:val="00AC283C"/>
    <w:rsid w:val="00AC57F1"/>
    <w:rsid w:val="00AD56A4"/>
    <w:rsid w:val="00AF1044"/>
    <w:rsid w:val="00B0440A"/>
    <w:rsid w:val="00B560C4"/>
    <w:rsid w:val="00B91692"/>
    <w:rsid w:val="00B9295B"/>
    <w:rsid w:val="00B94E3A"/>
    <w:rsid w:val="00BA1DBA"/>
    <w:rsid w:val="00BA39FE"/>
    <w:rsid w:val="00BC60F8"/>
    <w:rsid w:val="00BF07F1"/>
    <w:rsid w:val="00C000D5"/>
    <w:rsid w:val="00C04178"/>
    <w:rsid w:val="00C23DAB"/>
    <w:rsid w:val="00C47F4C"/>
    <w:rsid w:val="00C773F5"/>
    <w:rsid w:val="00CE3516"/>
    <w:rsid w:val="00D26062"/>
    <w:rsid w:val="00D351D9"/>
    <w:rsid w:val="00D35F66"/>
    <w:rsid w:val="00D77EB0"/>
    <w:rsid w:val="00D9336C"/>
    <w:rsid w:val="00D95133"/>
    <w:rsid w:val="00DA5FBD"/>
    <w:rsid w:val="00DA624F"/>
    <w:rsid w:val="00DD2E0B"/>
    <w:rsid w:val="00DD5C48"/>
    <w:rsid w:val="00DD5F22"/>
    <w:rsid w:val="00DF04AA"/>
    <w:rsid w:val="00DF4097"/>
    <w:rsid w:val="00E1187F"/>
    <w:rsid w:val="00E128B6"/>
    <w:rsid w:val="00E221FA"/>
    <w:rsid w:val="00E37CFC"/>
    <w:rsid w:val="00E50FF2"/>
    <w:rsid w:val="00E614D3"/>
    <w:rsid w:val="00E63065"/>
    <w:rsid w:val="00E63C2B"/>
    <w:rsid w:val="00E830A2"/>
    <w:rsid w:val="00E83664"/>
    <w:rsid w:val="00E856BF"/>
    <w:rsid w:val="00E97954"/>
    <w:rsid w:val="00EC5CE4"/>
    <w:rsid w:val="00EC68FB"/>
    <w:rsid w:val="00EC69B9"/>
    <w:rsid w:val="00ED3DEA"/>
    <w:rsid w:val="00ED509F"/>
    <w:rsid w:val="00EE031E"/>
    <w:rsid w:val="00F16952"/>
    <w:rsid w:val="00F23037"/>
    <w:rsid w:val="00F55796"/>
    <w:rsid w:val="00F56D97"/>
    <w:rsid w:val="00F8133A"/>
    <w:rsid w:val="00FC28F8"/>
    <w:rsid w:val="00FF416F"/>
    <w:rsid w:val="0255012B"/>
    <w:rsid w:val="02954528"/>
    <w:rsid w:val="0333554D"/>
    <w:rsid w:val="04CD7FA9"/>
    <w:rsid w:val="05741FD0"/>
    <w:rsid w:val="058368B9"/>
    <w:rsid w:val="05837079"/>
    <w:rsid w:val="05CF70AF"/>
    <w:rsid w:val="05EA4B8A"/>
    <w:rsid w:val="06F3181D"/>
    <w:rsid w:val="07750484"/>
    <w:rsid w:val="0A1A37E9"/>
    <w:rsid w:val="0A6A44EC"/>
    <w:rsid w:val="0ACC2AB1"/>
    <w:rsid w:val="0B5601B8"/>
    <w:rsid w:val="0B8F1221"/>
    <w:rsid w:val="0BE502CE"/>
    <w:rsid w:val="0BFE566F"/>
    <w:rsid w:val="0C4274CE"/>
    <w:rsid w:val="0C5362EC"/>
    <w:rsid w:val="0D620511"/>
    <w:rsid w:val="0E0D1416"/>
    <w:rsid w:val="0E201012"/>
    <w:rsid w:val="0E2D7D0A"/>
    <w:rsid w:val="0E925DBF"/>
    <w:rsid w:val="0EE4486D"/>
    <w:rsid w:val="0F2B661B"/>
    <w:rsid w:val="0F3D5D2B"/>
    <w:rsid w:val="0F775D98"/>
    <w:rsid w:val="0FB67E6F"/>
    <w:rsid w:val="133E7333"/>
    <w:rsid w:val="14972194"/>
    <w:rsid w:val="14BB3B91"/>
    <w:rsid w:val="15F54F2C"/>
    <w:rsid w:val="1618304E"/>
    <w:rsid w:val="172C5003"/>
    <w:rsid w:val="17CF1E32"/>
    <w:rsid w:val="18267CA4"/>
    <w:rsid w:val="194434E6"/>
    <w:rsid w:val="1A596813"/>
    <w:rsid w:val="1AC27242"/>
    <w:rsid w:val="1B2E17E2"/>
    <w:rsid w:val="1BF9122C"/>
    <w:rsid w:val="1C8E406A"/>
    <w:rsid w:val="1CE82036"/>
    <w:rsid w:val="1D036C4B"/>
    <w:rsid w:val="1D1E3640"/>
    <w:rsid w:val="1F705598"/>
    <w:rsid w:val="20A756FA"/>
    <w:rsid w:val="21045795"/>
    <w:rsid w:val="22B15FC3"/>
    <w:rsid w:val="23B36E82"/>
    <w:rsid w:val="23E41CD7"/>
    <w:rsid w:val="242A060B"/>
    <w:rsid w:val="24FA5F93"/>
    <w:rsid w:val="25490248"/>
    <w:rsid w:val="25991DF7"/>
    <w:rsid w:val="269504DA"/>
    <w:rsid w:val="26E56F7C"/>
    <w:rsid w:val="273852FE"/>
    <w:rsid w:val="2C115DE0"/>
    <w:rsid w:val="2C2D2CDF"/>
    <w:rsid w:val="2E026666"/>
    <w:rsid w:val="2E1479AF"/>
    <w:rsid w:val="2E1E4B22"/>
    <w:rsid w:val="2EDA7EA6"/>
    <w:rsid w:val="2F67605F"/>
    <w:rsid w:val="316324B0"/>
    <w:rsid w:val="32CE496F"/>
    <w:rsid w:val="32D4375B"/>
    <w:rsid w:val="337C6572"/>
    <w:rsid w:val="340B5D81"/>
    <w:rsid w:val="341401A1"/>
    <w:rsid w:val="353A66E5"/>
    <w:rsid w:val="367F7D22"/>
    <w:rsid w:val="37734130"/>
    <w:rsid w:val="378A4256"/>
    <w:rsid w:val="381E409C"/>
    <w:rsid w:val="38806B05"/>
    <w:rsid w:val="39565AB7"/>
    <w:rsid w:val="3A1439A9"/>
    <w:rsid w:val="3A4E1F67"/>
    <w:rsid w:val="3B30188B"/>
    <w:rsid w:val="3C447082"/>
    <w:rsid w:val="3C687FDC"/>
    <w:rsid w:val="3D435BCC"/>
    <w:rsid w:val="3D4E3E6D"/>
    <w:rsid w:val="3DAC214A"/>
    <w:rsid w:val="3E6F5651"/>
    <w:rsid w:val="3E814195"/>
    <w:rsid w:val="3FCE45FA"/>
    <w:rsid w:val="406D2642"/>
    <w:rsid w:val="42554B5E"/>
    <w:rsid w:val="42CD2946"/>
    <w:rsid w:val="42DF6B1E"/>
    <w:rsid w:val="42FF74EA"/>
    <w:rsid w:val="43192030"/>
    <w:rsid w:val="43720634"/>
    <w:rsid w:val="43B6162D"/>
    <w:rsid w:val="4418239F"/>
    <w:rsid w:val="45294080"/>
    <w:rsid w:val="45841176"/>
    <w:rsid w:val="462B4FE6"/>
    <w:rsid w:val="47FE7587"/>
    <w:rsid w:val="49F05AF3"/>
    <w:rsid w:val="4A02381D"/>
    <w:rsid w:val="4A1638E1"/>
    <w:rsid w:val="4A975E58"/>
    <w:rsid w:val="4B0A2962"/>
    <w:rsid w:val="4D266F02"/>
    <w:rsid w:val="4D66356B"/>
    <w:rsid w:val="4D9A1FBF"/>
    <w:rsid w:val="4E30022D"/>
    <w:rsid w:val="4EA9031A"/>
    <w:rsid w:val="4F0C2280"/>
    <w:rsid w:val="4F1C4770"/>
    <w:rsid w:val="501F67AB"/>
    <w:rsid w:val="506F55BB"/>
    <w:rsid w:val="509B22D6"/>
    <w:rsid w:val="50A373DC"/>
    <w:rsid w:val="51B01DB1"/>
    <w:rsid w:val="51D95924"/>
    <w:rsid w:val="52824ED5"/>
    <w:rsid w:val="53D73E4B"/>
    <w:rsid w:val="553322B6"/>
    <w:rsid w:val="56A300D0"/>
    <w:rsid w:val="582959F9"/>
    <w:rsid w:val="58760996"/>
    <w:rsid w:val="58F702C5"/>
    <w:rsid w:val="5A595FF5"/>
    <w:rsid w:val="5BD82630"/>
    <w:rsid w:val="5BF65282"/>
    <w:rsid w:val="5C2149E8"/>
    <w:rsid w:val="5D2C0D8B"/>
    <w:rsid w:val="5D331AE8"/>
    <w:rsid w:val="5D46010B"/>
    <w:rsid w:val="5DAC6792"/>
    <w:rsid w:val="5E0F65EB"/>
    <w:rsid w:val="5EA70098"/>
    <w:rsid w:val="5ECB792C"/>
    <w:rsid w:val="5F524F53"/>
    <w:rsid w:val="61CA2A1B"/>
    <w:rsid w:val="623E228E"/>
    <w:rsid w:val="62A551FE"/>
    <w:rsid w:val="639F2698"/>
    <w:rsid w:val="64155AA4"/>
    <w:rsid w:val="64CB0FB0"/>
    <w:rsid w:val="65836819"/>
    <w:rsid w:val="65CA2800"/>
    <w:rsid w:val="67BA0A6C"/>
    <w:rsid w:val="682E35D8"/>
    <w:rsid w:val="695C6C7E"/>
    <w:rsid w:val="69E5416A"/>
    <w:rsid w:val="6B657311"/>
    <w:rsid w:val="6C1A4339"/>
    <w:rsid w:val="6C9F3A68"/>
    <w:rsid w:val="6CAA18DE"/>
    <w:rsid w:val="6D6713BC"/>
    <w:rsid w:val="6DEE496C"/>
    <w:rsid w:val="6E684E0C"/>
    <w:rsid w:val="6E865F1C"/>
    <w:rsid w:val="6EDF7BF4"/>
    <w:rsid w:val="6F2A4AF9"/>
    <w:rsid w:val="7142209E"/>
    <w:rsid w:val="71F87130"/>
    <w:rsid w:val="72247F25"/>
    <w:rsid w:val="73133AF6"/>
    <w:rsid w:val="73CA0B6B"/>
    <w:rsid w:val="747B7BA5"/>
    <w:rsid w:val="74FF3A86"/>
    <w:rsid w:val="75991CF8"/>
    <w:rsid w:val="75A31643"/>
    <w:rsid w:val="75B10165"/>
    <w:rsid w:val="76753D05"/>
    <w:rsid w:val="76761669"/>
    <w:rsid w:val="77093988"/>
    <w:rsid w:val="782557C0"/>
    <w:rsid w:val="78806B2C"/>
    <w:rsid w:val="78C935D5"/>
    <w:rsid w:val="7A7A580B"/>
    <w:rsid w:val="7B256ABC"/>
    <w:rsid w:val="7DDD4AD9"/>
    <w:rsid w:val="7E5D031B"/>
    <w:rsid w:val="7F9B0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link w:val="14"/>
    <w:autoRedefine/>
    <w:qFormat/>
    <w:uiPriority w:val="9"/>
    <w:pPr>
      <w:spacing w:before="100" w:beforeAutospacing="1" w:after="100" w:afterAutospacing="1"/>
      <w:outlineLvl w:val="0"/>
    </w:pPr>
    <w:rPr>
      <w:b/>
      <w:bCs/>
      <w:kern w:val="36"/>
      <w:sz w:val="48"/>
      <w:szCs w:val="48"/>
    </w:rPr>
  </w:style>
  <w:style w:type="paragraph" w:styleId="3">
    <w:name w:val="heading 2"/>
    <w:basedOn w:val="1"/>
    <w:next w:val="1"/>
    <w:semiHidden/>
    <w:unhideWhenUsed/>
    <w:qFormat/>
    <w:uiPriority w:val="0"/>
    <w:pPr>
      <w:keepNext/>
      <w:keepLines/>
      <w:spacing w:before="260" w:after="260" w:line="413" w:lineRule="auto"/>
      <w:outlineLvl w:val="1"/>
    </w:pPr>
    <w:rPr>
      <w:rFonts w:ascii="Arial" w:hAnsi="Arial" w:eastAsiaTheme="minorEastAsia"/>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link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pPr>
    <w:rPr>
      <w:rFonts w:ascii="Times" w:hAnsi="Times" w:cs="Times New Roman"/>
      <w:sz w:val="20"/>
      <w:szCs w:val="20"/>
    </w:rPr>
  </w:style>
  <w:style w:type="character" w:styleId="9">
    <w:name w:val="Strong"/>
    <w:basedOn w:val="8"/>
    <w:autoRedefine/>
    <w:qFormat/>
    <w:uiPriority w:val="0"/>
    <w:rPr>
      <w:b/>
    </w:rPr>
  </w:style>
  <w:style w:type="character" w:styleId="10">
    <w:name w:val="Hyperlink"/>
    <w:basedOn w:val="8"/>
    <w:autoRedefine/>
    <w:unhideWhenUsed/>
    <w:qFormat/>
    <w:uiPriority w:val="99"/>
    <w:rPr>
      <w:color w:val="0000FF"/>
      <w:u w:val="single"/>
    </w:rPr>
  </w:style>
  <w:style w:type="character" w:customStyle="1" w:styleId="11">
    <w:name w:val="pp-place-title"/>
    <w:basedOn w:val="8"/>
    <w:autoRedefine/>
    <w:qFormat/>
    <w:uiPriority w:val="0"/>
  </w:style>
  <w:style w:type="paragraph" w:styleId="12">
    <w:name w:val="List Paragraph"/>
    <w:basedOn w:val="1"/>
    <w:autoRedefine/>
    <w:qFormat/>
    <w:uiPriority w:val="99"/>
    <w:pPr>
      <w:ind w:firstLine="420" w:firstLineChars="200"/>
    </w:pPr>
  </w:style>
  <w:style w:type="character" w:customStyle="1" w:styleId="13">
    <w:name w:val="页眉 Char"/>
    <w:basedOn w:val="8"/>
    <w:link w:val="5"/>
    <w:autoRedefine/>
    <w:qFormat/>
    <w:uiPriority w:val="0"/>
    <w:rPr>
      <w:kern w:val="2"/>
      <w:sz w:val="18"/>
      <w:szCs w:val="24"/>
    </w:rPr>
  </w:style>
  <w:style w:type="character" w:customStyle="1" w:styleId="14">
    <w:name w:val="标题 1 Char"/>
    <w:basedOn w:val="8"/>
    <w:link w:val="2"/>
    <w:autoRedefine/>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734</Words>
  <Characters>755</Characters>
  <Lines>181</Lines>
  <Paragraphs>194</Paragraphs>
  <TotalTime>3</TotalTime>
  <ScaleCrop>false</ScaleCrop>
  <LinksUpToDate>false</LinksUpToDate>
  <CharactersWithSpaces>755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2024-03-01T03:16:00Z</dcterms:created>
  <dc:creator>cscee</dc:creator>
  <cp:lastModifiedBy>可爱的皮皮鲁</cp:lastModifiedBy>
  <cp:lastPrinted>2024-04-23T09:14:00Z</cp:lastPrinted>
  <dcterms:modified xsi:type="dcterms:W3CDTF">2025-09-18T03:31:40Z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40FA8C61E4EC4F088A8A83089AB395B7_13</vt:lpwstr>
  </property>
  <property fmtid="{D5CDD505-2E9C-101B-9397-08002B2CF9AE}" pid="4" name="KSOTemplateDocerSaveRecord">
    <vt:lpwstr>eyJoZGlkIjoiMmFmMWIyNzAzM2M1MzUxZTk3N2Y5ZmE3OWY4OTU2NmQiLCJ1c2VySWQiOiIxMDAwNjc3NDUyIn0=</vt:lpwstr>
  </property>
</Properties>
</file>